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284"/>
        <w:gridCol w:w="3285"/>
        <w:gridCol w:w="3285"/>
      </w:tblGrid>
      <w:tr w:rsidR="001934AB" w:rsidTr="001934AB">
        <w:trPr>
          <w:jc w:val="center"/>
        </w:trPr>
        <w:tc>
          <w:tcPr>
            <w:tcW w:w="3284" w:type="dxa"/>
            <w:vAlign w:val="center"/>
          </w:tcPr>
          <w:p w:rsidR="001934AB" w:rsidRPr="00722A19" w:rsidRDefault="001934AB" w:rsidP="001934AB">
            <w:pPr>
              <w:pStyle w:val="Header"/>
              <w:spacing w:before="0"/>
              <w:jc w:val="center"/>
              <w:rPr>
                <w:lang w:val="en-US"/>
              </w:rPr>
            </w:pPr>
            <w:bookmarkStart w:id="0" w:name="_GoBack"/>
            <w:bookmarkEnd w:id="0"/>
          </w:p>
        </w:tc>
        <w:tc>
          <w:tcPr>
            <w:tcW w:w="3285" w:type="dxa"/>
            <w:vAlign w:val="center"/>
          </w:tcPr>
          <w:p w:rsidR="001934AB" w:rsidRDefault="0039056D" w:rsidP="001934AB">
            <w:pPr>
              <w:pStyle w:val="Header"/>
              <w:spacing w:before="0"/>
              <w:jc w:val="center"/>
            </w:pPr>
            <w:r w:rsidRPr="00E07052">
              <w:rPr>
                <w:noProof/>
                <w:lang w:val="en-US"/>
              </w:rPr>
              <w:drawing>
                <wp:inline distT="0" distB="0" distL="0" distR="0">
                  <wp:extent cx="73342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c>
          <w:tcPr>
            <w:tcW w:w="3285" w:type="dxa"/>
            <w:vAlign w:val="center"/>
          </w:tcPr>
          <w:p w:rsidR="001934AB" w:rsidRDefault="001934AB" w:rsidP="001934AB">
            <w:pPr>
              <w:pStyle w:val="Header"/>
              <w:spacing w:before="0"/>
              <w:jc w:val="center"/>
            </w:pPr>
          </w:p>
        </w:tc>
      </w:tr>
    </w:tbl>
    <w:p w:rsidR="00C95A91" w:rsidRDefault="00C95A91" w:rsidP="00C95A91">
      <w:pPr>
        <w:autoSpaceDE w:val="0"/>
        <w:autoSpaceDN w:val="0"/>
        <w:adjustRightInd w:val="0"/>
        <w:jc w:val="both"/>
        <w:rPr>
          <w:lang w:val="lt-LT"/>
        </w:rPr>
      </w:pPr>
    </w:p>
    <w:p w:rsidR="00C95A91" w:rsidRDefault="00C95A91" w:rsidP="00C95A91">
      <w:pPr>
        <w:jc w:val="center"/>
        <w:rPr>
          <w:b/>
          <w:bCs/>
          <w:sz w:val="20"/>
          <w:szCs w:val="20"/>
          <w:lang w:val="lt-LT"/>
        </w:rPr>
      </w:pPr>
      <w:r>
        <w:rPr>
          <w:b/>
          <w:bCs/>
          <w:sz w:val="20"/>
          <w:szCs w:val="20"/>
          <w:lang w:val="lt-LT"/>
        </w:rPr>
        <w:t>STUDIJŲ DALYKO (MODULIO) APRAŠAS</w:t>
      </w:r>
    </w:p>
    <w:p w:rsidR="00C95A91"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Tr="00C95A91">
        <w:tc>
          <w:tcPr>
            <w:tcW w:w="3750" w:type="pct"/>
            <w:shd w:val="clear" w:color="auto" w:fill="E6E6E6"/>
          </w:tcPr>
          <w:p w:rsidR="00C95A91" w:rsidRDefault="00C95A91" w:rsidP="00C95A91">
            <w:pPr>
              <w:jc w:val="center"/>
              <w:rPr>
                <w:b/>
                <w:bCs/>
                <w:sz w:val="20"/>
                <w:szCs w:val="20"/>
                <w:lang w:val="lt-LT"/>
              </w:rPr>
            </w:pPr>
            <w:r>
              <w:rPr>
                <w:b/>
                <w:bCs/>
                <w:sz w:val="20"/>
                <w:szCs w:val="20"/>
                <w:lang w:val="lt-LT"/>
              </w:rPr>
              <w:t>Dalyko (modulio) pavadinimas</w:t>
            </w:r>
          </w:p>
        </w:tc>
        <w:tc>
          <w:tcPr>
            <w:tcW w:w="1250" w:type="pct"/>
            <w:shd w:val="clear" w:color="auto" w:fill="E6E6E6"/>
          </w:tcPr>
          <w:p w:rsidR="00C95A91" w:rsidRDefault="00C95A91" w:rsidP="00C95A91">
            <w:pPr>
              <w:jc w:val="center"/>
              <w:rPr>
                <w:b/>
                <w:bCs/>
                <w:sz w:val="20"/>
                <w:szCs w:val="20"/>
                <w:lang w:val="lt-LT"/>
              </w:rPr>
            </w:pPr>
            <w:r>
              <w:rPr>
                <w:b/>
                <w:bCs/>
                <w:sz w:val="20"/>
                <w:szCs w:val="20"/>
                <w:lang w:val="lt-LT"/>
              </w:rPr>
              <w:t>Kodas</w:t>
            </w:r>
          </w:p>
        </w:tc>
      </w:tr>
      <w:tr w:rsidR="00C95A91" w:rsidTr="00C95A91">
        <w:tc>
          <w:tcPr>
            <w:tcW w:w="3750" w:type="pct"/>
          </w:tcPr>
          <w:p w:rsidR="00287868" w:rsidRPr="00122862" w:rsidRDefault="00287868" w:rsidP="00287868">
            <w:pPr>
              <w:jc w:val="center"/>
              <w:rPr>
                <w:b/>
                <w:sz w:val="20"/>
                <w:szCs w:val="20"/>
              </w:rPr>
            </w:pPr>
            <w:r>
              <w:rPr>
                <w:b/>
                <w:sz w:val="20"/>
                <w:szCs w:val="20"/>
              </w:rPr>
              <w:t>Klinikinė f</w:t>
            </w:r>
            <w:r w:rsidRPr="002E3926">
              <w:rPr>
                <w:b/>
                <w:sz w:val="20"/>
                <w:szCs w:val="20"/>
              </w:rPr>
              <w:t>armakologija</w:t>
            </w:r>
            <w:r>
              <w:rPr>
                <w:b/>
                <w:sz w:val="20"/>
                <w:szCs w:val="20"/>
              </w:rPr>
              <w:t>;</w:t>
            </w:r>
            <w:r w:rsidR="00536783">
              <w:rPr>
                <w:b/>
                <w:sz w:val="20"/>
                <w:szCs w:val="20"/>
              </w:rPr>
              <w:t xml:space="preserve"> Skub</w:t>
            </w:r>
            <w:r w:rsidRPr="00122862">
              <w:rPr>
                <w:b/>
                <w:sz w:val="20"/>
                <w:szCs w:val="20"/>
              </w:rPr>
              <w:t>i medicina</w:t>
            </w:r>
          </w:p>
          <w:p w:rsidR="00C95A91" w:rsidRDefault="00C95A91" w:rsidP="00C95A91">
            <w:pPr>
              <w:jc w:val="both"/>
              <w:rPr>
                <w:b/>
                <w:bCs/>
                <w:sz w:val="20"/>
                <w:szCs w:val="20"/>
                <w:lang w:val="lt-LT"/>
              </w:rPr>
            </w:pPr>
          </w:p>
        </w:tc>
        <w:tc>
          <w:tcPr>
            <w:tcW w:w="1250" w:type="pct"/>
          </w:tcPr>
          <w:p w:rsidR="00C95A91" w:rsidRDefault="00C95A91" w:rsidP="00C95A91">
            <w:pPr>
              <w:jc w:val="both"/>
              <w:rPr>
                <w:b/>
                <w:bCs/>
                <w:sz w:val="20"/>
                <w:szCs w:val="20"/>
                <w:lang w:val="lt-LT"/>
              </w:rPr>
            </w:pPr>
          </w:p>
        </w:tc>
      </w:tr>
    </w:tbl>
    <w:p w:rsidR="00C95A9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Tr="00C95A91">
        <w:tc>
          <w:tcPr>
            <w:tcW w:w="1251" w:type="pct"/>
            <w:shd w:val="clear" w:color="auto" w:fill="E6E6E6"/>
          </w:tcPr>
          <w:p w:rsidR="00C95A91" w:rsidRDefault="00C95A91" w:rsidP="00C95A91">
            <w:pPr>
              <w:jc w:val="center"/>
              <w:rPr>
                <w:b/>
                <w:bCs/>
                <w:sz w:val="20"/>
                <w:szCs w:val="20"/>
                <w:lang w:val="lt-LT"/>
              </w:rPr>
            </w:pPr>
            <w:r>
              <w:rPr>
                <w:b/>
                <w:bCs/>
                <w:sz w:val="20"/>
                <w:szCs w:val="20"/>
                <w:lang w:val="lt-LT"/>
              </w:rPr>
              <w:t>Dėstytojas (-ai)</w:t>
            </w:r>
          </w:p>
        </w:tc>
        <w:tc>
          <w:tcPr>
            <w:tcW w:w="1251" w:type="pct"/>
            <w:shd w:val="clear" w:color="auto" w:fill="E6E6E6"/>
          </w:tcPr>
          <w:p w:rsidR="00C95A91" w:rsidRDefault="00C95A91" w:rsidP="00C95A91">
            <w:pPr>
              <w:jc w:val="center"/>
              <w:rPr>
                <w:b/>
                <w:bCs/>
                <w:sz w:val="20"/>
                <w:szCs w:val="20"/>
                <w:lang w:val="lt-LT"/>
              </w:rPr>
            </w:pPr>
            <w:r>
              <w:rPr>
                <w:b/>
                <w:bCs/>
                <w:sz w:val="20"/>
                <w:szCs w:val="20"/>
                <w:lang w:val="lt-LT"/>
              </w:rPr>
              <w:t>Padalinys (-iai)</w:t>
            </w:r>
          </w:p>
        </w:tc>
      </w:tr>
      <w:tr w:rsidR="00C95A91" w:rsidTr="00C95A91">
        <w:tc>
          <w:tcPr>
            <w:tcW w:w="1251" w:type="pct"/>
          </w:tcPr>
          <w:p w:rsidR="00287868" w:rsidRDefault="00C95A91" w:rsidP="00287868">
            <w:pPr>
              <w:jc w:val="both"/>
              <w:rPr>
                <w:sz w:val="20"/>
                <w:szCs w:val="20"/>
              </w:rPr>
            </w:pPr>
            <w:r>
              <w:rPr>
                <w:b/>
                <w:bCs/>
                <w:sz w:val="20"/>
                <w:szCs w:val="20"/>
                <w:lang w:val="lt-LT"/>
              </w:rPr>
              <w:t>Koordinuojantis:</w:t>
            </w:r>
            <w:r w:rsidR="00287868" w:rsidRPr="00E2355D">
              <w:rPr>
                <w:b/>
                <w:sz w:val="20"/>
                <w:szCs w:val="20"/>
              </w:rPr>
              <w:t xml:space="preserve"> </w:t>
            </w:r>
            <w:r w:rsidR="00107124">
              <w:rPr>
                <w:sz w:val="20"/>
                <w:szCs w:val="20"/>
              </w:rPr>
              <w:t>Prof. d</w:t>
            </w:r>
            <w:r w:rsidR="00287868" w:rsidRPr="00E2355D">
              <w:rPr>
                <w:sz w:val="20"/>
                <w:szCs w:val="20"/>
              </w:rPr>
              <w:t>r. Jolanta Gulbinovič</w:t>
            </w:r>
          </w:p>
          <w:p w:rsidR="00287868" w:rsidRPr="001E22AB" w:rsidRDefault="00287868" w:rsidP="00287868">
            <w:pPr>
              <w:jc w:val="both"/>
              <w:rPr>
                <w:color w:val="FF0000"/>
                <w:sz w:val="20"/>
                <w:szCs w:val="20"/>
              </w:rPr>
            </w:pPr>
            <w:r w:rsidRPr="00E2355D">
              <w:rPr>
                <w:b/>
                <w:sz w:val="20"/>
                <w:szCs w:val="20"/>
              </w:rPr>
              <w:t xml:space="preserve">Kiti: </w:t>
            </w:r>
            <w:r w:rsidRPr="00E2355D">
              <w:rPr>
                <w:bCs/>
                <w:sz w:val="20"/>
                <w:szCs w:val="20"/>
              </w:rPr>
              <w:t>dr. In</w:t>
            </w:r>
            <w:r w:rsidR="00107124">
              <w:rPr>
                <w:bCs/>
                <w:sz w:val="20"/>
                <w:szCs w:val="20"/>
              </w:rPr>
              <w:t>grida Lisauskienė</w:t>
            </w:r>
            <w:r w:rsidRPr="00536783">
              <w:rPr>
                <w:bCs/>
                <w:sz w:val="20"/>
                <w:szCs w:val="20"/>
              </w:rPr>
              <w:t>,</w:t>
            </w:r>
            <w:r w:rsidR="001E22AB" w:rsidRPr="00536783">
              <w:rPr>
                <w:bCs/>
                <w:sz w:val="20"/>
                <w:szCs w:val="20"/>
              </w:rPr>
              <w:t xml:space="preserve"> dr.Tomas Janušonis</w:t>
            </w:r>
          </w:p>
          <w:p w:rsidR="00C95A91" w:rsidRDefault="00287868" w:rsidP="00287868">
            <w:pPr>
              <w:jc w:val="both"/>
              <w:rPr>
                <w:sz w:val="20"/>
                <w:szCs w:val="20"/>
                <w:lang w:val="lt-LT"/>
              </w:rPr>
            </w:pPr>
            <w:r w:rsidRPr="00E2355D">
              <w:rPr>
                <w:rFonts w:ascii="Arial" w:hAnsi="Arial" w:cs="Arial"/>
                <w:b/>
                <w:sz w:val="20"/>
                <w:szCs w:val="20"/>
              </w:rPr>
              <w:t xml:space="preserve"> </w:t>
            </w:r>
            <w:r w:rsidRPr="00E2355D">
              <w:rPr>
                <w:sz w:val="20"/>
                <w:szCs w:val="20"/>
              </w:rPr>
              <w:t>prof. P.Šerpytis</w:t>
            </w:r>
            <w:r>
              <w:rPr>
                <w:sz w:val="20"/>
                <w:szCs w:val="20"/>
              </w:rPr>
              <w:t>,</w:t>
            </w:r>
            <w:r w:rsidRPr="00E2355D">
              <w:rPr>
                <w:b/>
                <w:sz w:val="20"/>
                <w:szCs w:val="20"/>
              </w:rPr>
              <w:t xml:space="preserve"> </w:t>
            </w:r>
            <w:r w:rsidRPr="00E2355D">
              <w:rPr>
                <w:sz w:val="20"/>
                <w:szCs w:val="20"/>
              </w:rPr>
              <w:t>dokt. R.Šerpytis, dr. R.S.Samalavičius, dr. P.Butėnas, doc. I.Norkienė, dokt. R.Ruseckaitė, gyd. P.Uksas, gyd. A.M. Ignotas, gyd. A.Černauskas</w:t>
            </w:r>
          </w:p>
          <w:p w:rsidR="00C95A91" w:rsidRDefault="00C95A91" w:rsidP="00C95A91">
            <w:pPr>
              <w:jc w:val="both"/>
              <w:rPr>
                <w:sz w:val="20"/>
                <w:szCs w:val="20"/>
                <w:lang w:val="lt-LT"/>
              </w:rPr>
            </w:pPr>
          </w:p>
          <w:p w:rsidR="00C95A91" w:rsidRDefault="00C95A91" w:rsidP="00C95A91">
            <w:pPr>
              <w:jc w:val="both"/>
              <w:rPr>
                <w:sz w:val="20"/>
                <w:szCs w:val="20"/>
                <w:lang w:val="lt-LT"/>
              </w:rPr>
            </w:pPr>
            <w:r>
              <w:rPr>
                <w:b/>
                <w:bCs/>
                <w:sz w:val="20"/>
                <w:szCs w:val="20"/>
                <w:lang w:val="lt-LT"/>
              </w:rPr>
              <w:t>Kitas (-i):</w:t>
            </w:r>
          </w:p>
        </w:tc>
        <w:tc>
          <w:tcPr>
            <w:tcW w:w="1251" w:type="pct"/>
          </w:tcPr>
          <w:p w:rsidR="00C95A91" w:rsidRDefault="00632B14" w:rsidP="00C95A91">
            <w:pPr>
              <w:jc w:val="both"/>
              <w:rPr>
                <w:sz w:val="20"/>
                <w:szCs w:val="20"/>
                <w:lang w:val="lt-LT"/>
              </w:rPr>
            </w:pPr>
            <w:r w:rsidRPr="00CC2342">
              <w:rPr>
                <w:sz w:val="20"/>
                <w:szCs w:val="20"/>
              </w:rPr>
              <w:t>Vilniaus universitetas, Medicinos fakultetas,</w:t>
            </w:r>
            <w:r w:rsidRPr="00CC2342">
              <w:rPr>
                <w:bCs/>
                <w:i/>
                <w:szCs w:val="20"/>
              </w:rPr>
              <w:t xml:space="preserve"> </w:t>
            </w:r>
            <w:r w:rsidRPr="00CC2342">
              <w:rPr>
                <w:sz w:val="20"/>
                <w:szCs w:val="20"/>
              </w:rPr>
              <w:t>Patologijos, teismo medicinos ir farmakologijos katedra. Čiurlionio 21</w:t>
            </w:r>
            <w:r>
              <w:rPr>
                <w:sz w:val="20"/>
                <w:szCs w:val="20"/>
              </w:rPr>
              <w:t>, Vilnius</w:t>
            </w:r>
            <w:r w:rsidRPr="00122862">
              <w:rPr>
                <w:sz w:val="20"/>
                <w:szCs w:val="20"/>
              </w:rPr>
              <w:t>, Medicinos fakultetas, Skubios medicinos klinika, Santariškių 2, Vilnius</w:t>
            </w:r>
          </w:p>
        </w:tc>
      </w:tr>
    </w:tbl>
    <w:p w:rsidR="00C95A9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Tr="00C95A91">
        <w:tc>
          <w:tcPr>
            <w:tcW w:w="2527" w:type="pct"/>
            <w:shd w:val="clear" w:color="auto" w:fill="E6E6E6"/>
          </w:tcPr>
          <w:p w:rsidR="00C95A91" w:rsidRDefault="00C95A91" w:rsidP="00C95A91">
            <w:pPr>
              <w:jc w:val="center"/>
              <w:rPr>
                <w:b/>
                <w:bCs/>
                <w:sz w:val="20"/>
                <w:szCs w:val="20"/>
                <w:lang w:val="lt-LT"/>
              </w:rPr>
            </w:pPr>
            <w:r>
              <w:rPr>
                <w:b/>
                <w:bCs/>
                <w:sz w:val="20"/>
                <w:szCs w:val="20"/>
                <w:lang w:val="lt-LT"/>
              </w:rPr>
              <w:t>Studijų pakopa</w:t>
            </w:r>
          </w:p>
        </w:tc>
        <w:tc>
          <w:tcPr>
            <w:tcW w:w="2473" w:type="pct"/>
            <w:shd w:val="clear" w:color="auto" w:fill="E6E6E6"/>
          </w:tcPr>
          <w:p w:rsidR="00C95A91" w:rsidRDefault="00C95A91" w:rsidP="00C95A91">
            <w:pPr>
              <w:jc w:val="center"/>
              <w:rPr>
                <w:b/>
                <w:bCs/>
                <w:sz w:val="20"/>
                <w:szCs w:val="20"/>
                <w:lang w:val="lt-LT"/>
              </w:rPr>
            </w:pPr>
            <w:r>
              <w:rPr>
                <w:b/>
                <w:bCs/>
                <w:sz w:val="20"/>
                <w:szCs w:val="20"/>
                <w:lang w:val="lt-LT"/>
              </w:rPr>
              <w:t>Dalyko (modulio) tipas</w:t>
            </w:r>
          </w:p>
        </w:tc>
      </w:tr>
      <w:tr w:rsidR="00C95A91" w:rsidTr="00C95A91">
        <w:tc>
          <w:tcPr>
            <w:tcW w:w="2527" w:type="pct"/>
          </w:tcPr>
          <w:p w:rsidR="00C95A91" w:rsidRDefault="0095653A" w:rsidP="00C95A91">
            <w:pPr>
              <w:jc w:val="both"/>
              <w:rPr>
                <w:sz w:val="20"/>
                <w:szCs w:val="20"/>
                <w:lang w:val="lt-LT"/>
              </w:rPr>
            </w:pPr>
            <w:r w:rsidRPr="002E3926">
              <w:rPr>
                <w:sz w:val="20"/>
                <w:szCs w:val="20"/>
              </w:rPr>
              <w:t>Vientisosios studijos (I ir II pakopos)</w:t>
            </w:r>
          </w:p>
        </w:tc>
        <w:tc>
          <w:tcPr>
            <w:tcW w:w="2473" w:type="pct"/>
          </w:tcPr>
          <w:p w:rsidR="00C95A91" w:rsidRDefault="0095653A" w:rsidP="00C95A91">
            <w:pPr>
              <w:jc w:val="both"/>
              <w:rPr>
                <w:sz w:val="20"/>
                <w:szCs w:val="20"/>
                <w:lang w:val="lt-LT"/>
              </w:rPr>
            </w:pPr>
            <w:r w:rsidRPr="002E3926">
              <w:rPr>
                <w:sz w:val="20"/>
                <w:szCs w:val="20"/>
              </w:rPr>
              <w:t>Privalomasis</w:t>
            </w:r>
          </w:p>
        </w:tc>
      </w:tr>
    </w:tbl>
    <w:p w:rsidR="00C95A9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Tr="0095653A">
        <w:tc>
          <w:tcPr>
            <w:tcW w:w="1668" w:type="pct"/>
            <w:shd w:val="clear" w:color="auto" w:fill="E6E6E6"/>
          </w:tcPr>
          <w:p w:rsidR="00C95A91" w:rsidRDefault="00C95A91" w:rsidP="00C95A91">
            <w:pPr>
              <w:jc w:val="center"/>
              <w:rPr>
                <w:b/>
                <w:bCs/>
                <w:sz w:val="20"/>
                <w:szCs w:val="20"/>
                <w:lang w:val="lt-LT"/>
              </w:rPr>
            </w:pPr>
            <w:r>
              <w:rPr>
                <w:b/>
                <w:bCs/>
                <w:sz w:val="20"/>
                <w:szCs w:val="20"/>
                <w:lang w:val="lt-LT"/>
              </w:rPr>
              <w:t>Įgyvendinimo forma</w:t>
            </w:r>
          </w:p>
        </w:tc>
        <w:tc>
          <w:tcPr>
            <w:tcW w:w="1666" w:type="pct"/>
            <w:shd w:val="clear" w:color="auto" w:fill="E6E6E6"/>
          </w:tcPr>
          <w:p w:rsidR="00C95A91" w:rsidRDefault="00C95A91" w:rsidP="00C95A91">
            <w:pPr>
              <w:jc w:val="center"/>
              <w:rPr>
                <w:b/>
                <w:bCs/>
                <w:sz w:val="20"/>
                <w:szCs w:val="20"/>
                <w:lang w:val="lt-LT"/>
              </w:rPr>
            </w:pPr>
            <w:r>
              <w:rPr>
                <w:b/>
                <w:bCs/>
                <w:sz w:val="20"/>
                <w:szCs w:val="20"/>
                <w:lang w:val="lt-LT"/>
              </w:rPr>
              <w:t>Vykdymo laikotarpis</w:t>
            </w:r>
          </w:p>
        </w:tc>
        <w:tc>
          <w:tcPr>
            <w:tcW w:w="1666" w:type="pct"/>
            <w:shd w:val="clear" w:color="auto" w:fill="E6E6E6"/>
          </w:tcPr>
          <w:p w:rsidR="00C95A91" w:rsidRDefault="00C95A91" w:rsidP="00C95A91">
            <w:pPr>
              <w:jc w:val="center"/>
              <w:rPr>
                <w:b/>
                <w:bCs/>
                <w:sz w:val="20"/>
                <w:szCs w:val="20"/>
                <w:lang w:val="lt-LT"/>
              </w:rPr>
            </w:pPr>
            <w:r>
              <w:rPr>
                <w:b/>
                <w:bCs/>
                <w:sz w:val="20"/>
                <w:szCs w:val="20"/>
                <w:lang w:val="lt-LT"/>
              </w:rPr>
              <w:t>Vykdymo kalba (-os)</w:t>
            </w:r>
          </w:p>
        </w:tc>
      </w:tr>
      <w:tr w:rsidR="0095653A" w:rsidTr="00C95A91">
        <w:tc>
          <w:tcPr>
            <w:tcW w:w="1668" w:type="pct"/>
          </w:tcPr>
          <w:p w:rsidR="0095653A" w:rsidRDefault="0095653A" w:rsidP="008F0982">
            <w:pPr>
              <w:jc w:val="both"/>
              <w:rPr>
                <w:sz w:val="20"/>
                <w:szCs w:val="20"/>
              </w:rPr>
            </w:pPr>
            <w:r w:rsidRPr="002E3926">
              <w:rPr>
                <w:sz w:val="20"/>
                <w:szCs w:val="20"/>
              </w:rPr>
              <w:t>Paskaitos ir seminarai auditorijoje</w:t>
            </w:r>
          </w:p>
          <w:p w:rsidR="0095653A" w:rsidRPr="002E3926" w:rsidRDefault="0095653A" w:rsidP="008F0982">
            <w:pPr>
              <w:jc w:val="both"/>
              <w:rPr>
                <w:sz w:val="20"/>
                <w:szCs w:val="20"/>
              </w:rPr>
            </w:pPr>
            <w:r>
              <w:rPr>
                <w:sz w:val="20"/>
                <w:szCs w:val="20"/>
              </w:rPr>
              <w:t>Paskaitos auditorijoje ir pratybos simuliatorių klasėje</w:t>
            </w:r>
          </w:p>
        </w:tc>
        <w:tc>
          <w:tcPr>
            <w:tcW w:w="1666" w:type="pct"/>
          </w:tcPr>
          <w:p w:rsidR="0095653A" w:rsidRDefault="001F28FC" w:rsidP="00C95A91">
            <w:pPr>
              <w:jc w:val="both"/>
              <w:rPr>
                <w:sz w:val="20"/>
                <w:szCs w:val="20"/>
                <w:lang w:val="lt-LT"/>
              </w:rPr>
            </w:pPr>
            <w:r w:rsidRPr="007B44B8">
              <w:rPr>
                <w:sz w:val="20"/>
                <w:szCs w:val="20"/>
              </w:rPr>
              <w:t>10</w:t>
            </w:r>
            <w:r>
              <w:rPr>
                <w:sz w:val="20"/>
                <w:szCs w:val="20"/>
              </w:rPr>
              <w:t xml:space="preserve"> semestras</w:t>
            </w:r>
          </w:p>
        </w:tc>
        <w:tc>
          <w:tcPr>
            <w:tcW w:w="1667" w:type="pct"/>
          </w:tcPr>
          <w:p w:rsidR="0095653A" w:rsidRDefault="001F28FC" w:rsidP="00C95A91">
            <w:pPr>
              <w:jc w:val="both"/>
              <w:rPr>
                <w:sz w:val="20"/>
                <w:szCs w:val="20"/>
                <w:lang w:val="lt-LT"/>
              </w:rPr>
            </w:pPr>
            <w:r w:rsidRPr="002E3926">
              <w:rPr>
                <w:sz w:val="20"/>
                <w:szCs w:val="20"/>
              </w:rPr>
              <w:t>Lietuvių</w:t>
            </w:r>
            <w:r>
              <w:rPr>
                <w:sz w:val="20"/>
                <w:szCs w:val="20"/>
              </w:rPr>
              <w:t>,</w:t>
            </w:r>
          </w:p>
        </w:tc>
      </w:tr>
    </w:tbl>
    <w:p w:rsidR="00C95A91"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Tr="00C95A91">
        <w:tc>
          <w:tcPr>
            <w:tcW w:w="5000" w:type="pct"/>
            <w:gridSpan w:val="2"/>
            <w:shd w:val="clear" w:color="auto" w:fill="E6E6E6"/>
          </w:tcPr>
          <w:p w:rsidR="00C95A91" w:rsidRDefault="00C95A91" w:rsidP="00C95A91">
            <w:pPr>
              <w:jc w:val="center"/>
              <w:rPr>
                <w:b/>
                <w:bCs/>
                <w:sz w:val="20"/>
                <w:szCs w:val="20"/>
                <w:lang w:val="lt-LT"/>
              </w:rPr>
            </w:pPr>
            <w:r>
              <w:rPr>
                <w:b/>
                <w:bCs/>
                <w:sz w:val="20"/>
                <w:szCs w:val="20"/>
                <w:lang w:val="lt-LT"/>
              </w:rPr>
              <w:t>Reikalavimai studijuojančiajam</w:t>
            </w:r>
          </w:p>
        </w:tc>
      </w:tr>
      <w:tr w:rsidR="00C95A91" w:rsidTr="00C95A91">
        <w:tc>
          <w:tcPr>
            <w:tcW w:w="2490" w:type="pct"/>
          </w:tcPr>
          <w:p w:rsidR="00C95A91" w:rsidRDefault="00C95A91" w:rsidP="00C95A91">
            <w:pPr>
              <w:jc w:val="both"/>
              <w:rPr>
                <w:sz w:val="20"/>
                <w:szCs w:val="20"/>
                <w:lang w:val="lt-LT"/>
              </w:rPr>
            </w:pPr>
            <w:r>
              <w:rPr>
                <w:b/>
                <w:bCs/>
                <w:sz w:val="20"/>
                <w:szCs w:val="20"/>
                <w:lang w:val="lt-LT"/>
              </w:rPr>
              <w:t>Išankstiniai reikalavimai:</w:t>
            </w:r>
            <w:r w:rsidR="00A302AF" w:rsidRPr="00E8494D">
              <w:rPr>
                <w:sz w:val="20"/>
                <w:szCs w:val="20"/>
              </w:rPr>
              <w:t xml:space="preserve"> Studentas turi būti išklausęs</w:t>
            </w:r>
            <w:r w:rsidR="00A302AF">
              <w:rPr>
                <w:sz w:val="20"/>
                <w:szCs w:val="20"/>
              </w:rPr>
              <w:t xml:space="preserve"> dalykus:</w:t>
            </w:r>
            <w:r w:rsidR="00A302AF" w:rsidRPr="00E8494D">
              <w:rPr>
                <w:sz w:val="20"/>
                <w:szCs w:val="20"/>
              </w:rPr>
              <w:t xml:space="preserve"> </w:t>
            </w:r>
            <w:r w:rsidR="00A302AF">
              <w:rPr>
                <w:sz w:val="20"/>
                <w:szCs w:val="20"/>
              </w:rPr>
              <w:t>ž</w:t>
            </w:r>
            <w:r w:rsidR="00A302AF" w:rsidRPr="00E8494D">
              <w:rPr>
                <w:sz w:val="20"/>
                <w:szCs w:val="20"/>
              </w:rPr>
              <w:t>mogaus</w:t>
            </w:r>
            <w:r w:rsidR="00A302AF">
              <w:rPr>
                <w:sz w:val="20"/>
                <w:szCs w:val="20"/>
              </w:rPr>
              <w:t xml:space="preserve"> anatomija,</w:t>
            </w:r>
            <w:r w:rsidR="00A302AF" w:rsidRPr="00E8494D">
              <w:rPr>
                <w:sz w:val="20"/>
                <w:szCs w:val="20"/>
              </w:rPr>
              <w:t xml:space="preserve"> fiziologija, </w:t>
            </w:r>
            <w:r w:rsidR="00A302AF">
              <w:rPr>
                <w:sz w:val="20"/>
                <w:szCs w:val="20"/>
              </w:rPr>
              <w:t xml:space="preserve">biochemija, patologinė fiziologija, </w:t>
            </w:r>
            <w:r w:rsidR="00A302AF" w:rsidRPr="00E8494D">
              <w:rPr>
                <w:sz w:val="20"/>
                <w:szCs w:val="20"/>
              </w:rPr>
              <w:t>farmakologija,</w:t>
            </w:r>
            <w:r w:rsidR="00A302AF">
              <w:rPr>
                <w:sz w:val="20"/>
                <w:szCs w:val="20"/>
              </w:rPr>
              <w:t xml:space="preserve"> vidaus ligos</w:t>
            </w:r>
          </w:p>
          <w:p w:rsidR="00C95A91" w:rsidRDefault="00C95A91" w:rsidP="00C95A91">
            <w:pPr>
              <w:jc w:val="both"/>
              <w:rPr>
                <w:sz w:val="20"/>
                <w:szCs w:val="20"/>
                <w:lang w:val="lt-LT"/>
              </w:rPr>
            </w:pPr>
          </w:p>
        </w:tc>
        <w:tc>
          <w:tcPr>
            <w:tcW w:w="2510" w:type="pct"/>
          </w:tcPr>
          <w:p w:rsidR="00C95A91" w:rsidRDefault="00C95A91" w:rsidP="00C95A91">
            <w:pPr>
              <w:jc w:val="both"/>
              <w:rPr>
                <w:b/>
                <w:bCs/>
                <w:sz w:val="20"/>
                <w:szCs w:val="20"/>
                <w:lang w:val="lt-LT"/>
              </w:rPr>
            </w:pPr>
            <w:r>
              <w:rPr>
                <w:b/>
                <w:bCs/>
                <w:sz w:val="20"/>
                <w:szCs w:val="20"/>
                <w:lang w:val="lt-LT"/>
              </w:rPr>
              <w:t>Gretutiniai reikalavimai (jei yra):</w:t>
            </w:r>
            <w:r w:rsidR="00A302AF">
              <w:rPr>
                <w:b/>
                <w:bCs/>
                <w:sz w:val="20"/>
                <w:szCs w:val="20"/>
                <w:lang w:val="lt-LT"/>
              </w:rPr>
              <w:t xml:space="preserve"> Nėra</w:t>
            </w:r>
          </w:p>
          <w:p w:rsidR="00C95A91" w:rsidRDefault="00C95A91" w:rsidP="00C95A91">
            <w:pPr>
              <w:jc w:val="both"/>
              <w:rPr>
                <w:sz w:val="20"/>
                <w:szCs w:val="20"/>
                <w:lang w:val="lt-LT"/>
              </w:rPr>
            </w:pPr>
          </w:p>
        </w:tc>
      </w:tr>
    </w:tbl>
    <w:p w:rsidR="00C95A91"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Tr="00C95A91">
        <w:tc>
          <w:tcPr>
            <w:tcW w:w="667" w:type="pct"/>
            <w:shd w:val="clear" w:color="auto" w:fill="E6E6E6"/>
          </w:tcPr>
          <w:p w:rsidR="00C95A91" w:rsidRDefault="00C95A91" w:rsidP="00C95A91">
            <w:pPr>
              <w:jc w:val="center"/>
              <w:rPr>
                <w:b/>
                <w:bCs/>
                <w:sz w:val="20"/>
                <w:szCs w:val="20"/>
                <w:lang w:val="lt-LT"/>
              </w:rPr>
            </w:pPr>
            <w:r>
              <w:rPr>
                <w:b/>
                <w:bCs/>
                <w:sz w:val="20"/>
                <w:szCs w:val="20"/>
                <w:lang w:val="lt-LT"/>
              </w:rPr>
              <w:t>Dalyko (modulio) apimtis kreditais</w:t>
            </w:r>
          </w:p>
        </w:tc>
        <w:tc>
          <w:tcPr>
            <w:tcW w:w="667" w:type="pct"/>
            <w:shd w:val="clear" w:color="auto" w:fill="E6E6E6"/>
          </w:tcPr>
          <w:p w:rsidR="00C95A91" w:rsidRDefault="00C95A91" w:rsidP="00C95A91">
            <w:pPr>
              <w:jc w:val="center"/>
              <w:rPr>
                <w:b/>
                <w:bCs/>
                <w:sz w:val="20"/>
                <w:szCs w:val="20"/>
                <w:lang w:val="lt-LT"/>
              </w:rPr>
            </w:pPr>
            <w:r>
              <w:rPr>
                <w:b/>
                <w:bCs/>
                <w:sz w:val="20"/>
                <w:szCs w:val="20"/>
                <w:lang w:val="lt-LT"/>
              </w:rPr>
              <w:t>Visas studento darbo krūvis</w:t>
            </w:r>
          </w:p>
        </w:tc>
        <w:tc>
          <w:tcPr>
            <w:tcW w:w="667" w:type="pct"/>
            <w:shd w:val="clear" w:color="auto" w:fill="E6E6E6"/>
          </w:tcPr>
          <w:p w:rsidR="00C95A91" w:rsidRDefault="00C95A91" w:rsidP="00C95A91">
            <w:pPr>
              <w:jc w:val="center"/>
              <w:rPr>
                <w:b/>
                <w:bCs/>
                <w:sz w:val="20"/>
                <w:szCs w:val="20"/>
                <w:lang w:val="lt-LT"/>
              </w:rPr>
            </w:pPr>
            <w:r>
              <w:rPr>
                <w:b/>
                <w:bCs/>
                <w:sz w:val="20"/>
                <w:szCs w:val="20"/>
                <w:lang w:val="lt-LT"/>
              </w:rPr>
              <w:t>Kontaktinio darbo valandos</w:t>
            </w:r>
          </w:p>
        </w:tc>
        <w:tc>
          <w:tcPr>
            <w:tcW w:w="667" w:type="pct"/>
            <w:shd w:val="clear" w:color="auto" w:fill="E6E6E6"/>
          </w:tcPr>
          <w:p w:rsidR="00C95A91" w:rsidRDefault="00C95A91" w:rsidP="00C95A91">
            <w:pPr>
              <w:jc w:val="center"/>
              <w:rPr>
                <w:b/>
                <w:bCs/>
                <w:sz w:val="20"/>
                <w:szCs w:val="20"/>
                <w:lang w:val="lt-LT"/>
              </w:rPr>
            </w:pPr>
            <w:r>
              <w:rPr>
                <w:b/>
                <w:bCs/>
                <w:sz w:val="20"/>
                <w:szCs w:val="20"/>
                <w:lang w:val="lt-LT"/>
              </w:rPr>
              <w:t>Savarankiško darbo valandos</w:t>
            </w:r>
          </w:p>
        </w:tc>
      </w:tr>
      <w:tr w:rsidR="00C95A91" w:rsidTr="00C95A91">
        <w:tc>
          <w:tcPr>
            <w:tcW w:w="667" w:type="pct"/>
          </w:tcPr>
          <w:p w:rsidR="00C95A91" w:rsidRDefault="001F6DF4" w:rsidP="00C95A91">
            <w:pPr>
              <w:jc w:val="both"/>
              <w:rPr>
                <w:sz w:val="20"/>
                <w:szCs w:val="20"/>
                <w:lang w:val="lt-LT"/>
              </w:rPr>
            </w:pPr>
            <w:r>
              <w:rPr>
                <w:sz w:val="20"/>
                <w:szCs w:val="20"/>
                <w:lang w:val="lt-LT"/>
              </w:rPr>
              <w:t>5 kreditai</w:t>
            </w:r>
          </w:p>
        </w:tc>
        <w:tc>
          <w:tcPr>
            <w:tcW w:w="667" w:type="pct"/>
          </w:tcPr>
          <w:p w:rsidR="00C95A91" w:rsidRDefault="001F6DF4" w:rsidP="00C95A91">
            <w:pPr>
              <w:jc w:val="both"/>
              <w:rPr>
                <w:sz w:val="20"/>
                <w:szCs w:val="20"/>
                <w:lang w:val="lt-LT"/>
              </w:rPr>
            </w:pPr>
            <w:r>
              <w:rPr>
                <w:sz w:val="20"/>
                <w:szCs w:val="20"/>
                <w:lang w:val="lt-LT"/>
              </w:rPr>
              <w:t>8</w:t>
            </w:r>
            <w:r w:rsidR="00873BC3">
              <w:rPr>
                <w:sz w:val="20"/>
                <w:szCs w:val="20"/>
                <w:lang w:val="lt-LT"/>
              </w:rPr>
              <w:t>0</w:t>
            </w:r>
            <w:r w:rsidRPr="000D3B14">
              <w:rPr>
                <w:color w:val="C00000"/>
                <w:sz w:val="20"/>
                <w:szCs w:val="20"/>
                <w:lang w:val="lt-LT"/>
              </w:rPr>
              <w:t>+40</w:t>
            </w:r>
          </w:p>
        </w:tc>
        <w:tc>
          <w:tcPr>
            <w:tcW w:w="667" w:type="pct"/>
          </w:tcPr>
          <w:p w:rsidR="00C95A91" w:rsidRDefault="001F6DF4" w:rsidP="00C95A91">
            <w:pPr>
              <w:jc w:val="both"/>
              <w:rPr>
                <w:sz w:val="20"/>
                <w:szCs w:val="20"/>
                <w:lang w:val="lt-LT"/>
              </w:rPr>
            </w:pPr>
            <w:r>
              <w:rPr>
                <w:sz w:val="20"/>
                <w:szCs w:val="20"/>
                <w:lang w:val="lt-LT"/>
              </w:rPr>
              <w:t>4</w:t>
            </w:r>
            <w:r w:rsidR="00873BC3">
              <w:rPr>
                <w:sz w:val="20"/>
                <w:szCs w:val="20"/>
                <w:lang w:val="lt-LT"/>
              </w:rPr>
              <w:t>0</w:t>
            </w:r>
            <w:r>
              <w:rPr>
                <w:sz w:val="20"/>
                <w:szCs w:val="20"/>
                <w:lang w:val="lt-LT"/>
              </w:rPr>
              <w:t>+26</w:t>
            </w:r>
          </w:p>
        </w:tc>
        <w:tc>
          <w:tcPr>
            <w:tcW w:w="667" w:type="pct"/>
          </w:tcPr>
          <w:p w:rsidR="00C95A91" w:rsidRDefault="001F6DF4" w:rsidP="00C95A91">
            <w:pPr>
              <w:jc w:val="both"/>
              <w:rPr>
                <w:sz w:val="20"/>
                <w:szCs w:val="20"/>
                <w:lang w:val="lt-LT"/>
              </w:rPr>
            </w:pPr>
            <w:r>
              <w:rPr>
                <w:sz w:val="20"/>
                <w:szCs w:val="20"/>
                <w:lang w:val="lt-LT"/>
              </w:rPr>
              <w:t>4</w:t>
            </w:r>
            <w:r w:rsidR="00873BC3">
              <w:rPr>
                <w:sz w:val="20"/>
                <w:szCs w:val="20"/>
                <w:lang w:val="lt-LT"/>
              </w:rPr>
              <w:t>0</w:t>
            </w:r>
            <w:r>
              <w:rPr>
                <w:sz w:val="20"/>
                <w:szCs w:val="20"/>
                <w:lang w:val="lt-LT"/>
              </w:rPr>
              <w:t>+</w:t>
            </w:r>
            <w:r w:rsidRPr="000D3B14">
              <w:rPr>
                <w:color w:val="C00000"/>
                <w:sz w:val="20"/>
                <w:szCs w:val="20"/>
                <w:lang w:val="lt-LT"/>
              </w:rPr>
              <w:t>14</w:t>
            </w:r>
          </w:p>
        </w:tc>
      </w:tr>
    </w:tbl>
    <w:p w:rsidR="00C95A91"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Tr="001934AB">
        <w:tc>
          <w:tcPr>
            <w:tcW w:w="5000" w:type="pct"/>
            <w:gridSpan w:val="3"/>
            <w:shd w:val="clear" w:color="auto" w:fill="E6E6E6"/>
            <w:vAlign w:val="center"/>
          </w:tcPr>
          <w:p w:rsidR="00C95A91" w:rsidRDefault="00C95A91" w:rsidP="00C95A91">
            <w:pPr>
              <w:jc w:val="center"/>
              <w:rPr>
                <w:b/>
                <w:bCs/>
                <w:sz w:val="20"/>
                <w:szCs w:val="20"/>
                <w:lang w:val="lt-LT"/>
              </w:rPr>
            </w:pPr>
            <w:r>
              <w:rPr>
                <w:b/>
                <w:bCs/>
                <w:sz w:val="20"/>
                <w:szCs w:val="20"/>
                <w:lang w:val="lt-LT"/>
              </w:rPr>
              <w:t>Dalyko (modulio) tikslas: studijų programos ugdomos kompetencijos</w:t>
            </w:r>
          </w:p>
        </w:tc>
      </w:tr>
      <w:tr w:rsidR="00C95A91" w:rsidTr="001934AB">
        <w:tc>
          <w:tcPr>
            <w:tcW w:w="5000" w:type="pct"/>
            <w:gridSpan w:val="3"/>
            <w:vAlign w:val="center"/>
          </w:tcPr>
          <w:p w:rsidR="002E7B5E" w:rsidRPr="00504AA5" w:rsidRDefault="002E7B5E" w:rsidP="002E7B5E">
            <w:pPr>
              <w:rPr>
                <w:sz w:val="20"/>
                <w:szCs w:val="20"/>
              </w:rPr>
            </w:pPr>
            <w:r>
              <w:rPr>
                <w:sz w:val="20"/>
                <w:szCs w:val="20"/>
                <w:lang w:val="lt-LT"/>
              </w:rPr>
              <w:t>Klinikinė farmakologija:</w:t>
            </w:r>
            <w:r>
              <w:rPr>
                <w:sz w:val="20"/>
                <w:szCs w:val="20"/>
              </w:rPr>
              <w:t xml:space="preserve"> Suprasti </w:t>
            </w:r>
            <w:r w:rsidRPr="00504AA5">
              <w:rPr>
                <w:sz w:val="20"/>
                <w:szCs w:val="20"/>
              </w:rPr>
              <w:t xml:space="preserve">vaistų </w:t>
            </w:r>
            <w:r>
              <w:rPr>
                <w:sz w:val="20"/>
                <w:szCs w:val="20"/>
              </w:rPr>
              <w:t>raidos ciklo</w:t>
            </w:r>
            <w:r w:rsidRPr="00504AA5">
              <w:rPr>
                <w:sz w:val="20"/>
                <w:szCs w:val="20"/>
              </w:rPr>
              <w:t xml:space="preserve"> etapus, </w:t>
            </w:r>
            <w:r>
              <w:rPr>
                <w:sz w:val="20"/>
                <w:szCs w:val="20"/>
              </w:rPr>
              <w:t xml:space="preserve">jų naudos ir rizikos santykį bei priemones šiam santykiui optimizuoti. </w:t>
            </w:r>
          </w:p>
          <w:p w:rsidR="00C95A91" w:rsidRDefault="002E7B5E" w:rsidP="002E7B5E">
            <w:pPr>
              <w:rPr>
                <w:sz w:val="20"/>
                <w:szCs w:val="20"/>
              </w:rPr>
            </w:pPr>
            <w:r>
              <w:rPr>
                <w:sz w:val="20"/>
                <w:szCs w:val="20"/>
              </w:rPr>
              <w:t>P</w:t>
            </w:r>
            <w:r w:rsidRPr="00504AA5">
              <w:rPr>
                <w:sz w:val="20"/>
                <w:szCs w:val="20"/>
              </w:rPr>
              <w:t xml:space="preserve">ateikti </w:t>
            </w:r>
            <w:r>
              <w:rPr>
                <w:sz w:val="20"/>
                <w:szCs w:val="20"/>
              </w:rPr>
              <w:t>pagrindinius</w:t>
            </w:r>
            <w:r w:rsidRPr="00504AA5">
              <w:rPr>
                <w:sz w:val="20"/>
                <w:szCs w:val="20"/>
              </w:rPr>
              <w:t xml:space="preserve"> klinikinės farmakologijos </w:t>
            </w:r>
            <w:r>
              <w:rPr>
                <w:sz w:val="20"/>
                <w:szCs w:val="20"/>
              </w:rPr>
              <w:t xml:space="preserve">principus ir jų </w:t>
            </w:r>
            <w:r w:rsidRPr="00504AA5">
              <w:rPr>
                <w:sz w:val="20"/>
                <w:szCs w:val="20"/>
              </w:rPr>
              <w:t>taikym</w:t>
            </w:r>
            <w:r>
              <w:rPr>
                <w:sz w:val="20"/>
                <w:szCs w:val="20"/>
              </w:rPr>
              <w:t>ą</w:t>
            </w:r>
            <w:r w:rsidRPr="00504AA5">
              <w:rPr>
                <w:sz w:val="20"/>
                <w:szCs w:val="20"/>
              </w:rPr>
              <w:t xml:space="preserve"> praktikoje</w:t>
            </w:r>
            <w:r>
              <w:rPr>
                <w:sz w:val="20"/>
                <w:szCs w:val="20"/>
              </w:rPr>
              <w:t xml:space="preserve">; </w:t>
            </w:r>
            <w:r w:rsidRPr="00504AA5">
              <w:rPr>
                <w:sz w:val="20"/>
                <w:szCs w:val="20"/>
              </w:rPr>
              <w:t xml:space="preserve">supažindinti su vaistų poveikio atskiriems pacientams </w:t>
            </w:r>
            <w:r>
              <w:rPr>
                <w:sz w:val="20"/>
                <w:szCs w:val="20"/>
              </w:rPr>
              <w:t xml:space="preserve">ir pacientų grupėms (pvz., vaikams, senyviems pacientams, nėščiosioms ir žindančioms moterims, pacientams su inkstų ar kepenų nepakankamumu) </w:t>
            </w:r>
            <w:r w:rsidRPr="00504AA5">
              <w:rPr>
                <w:sz w:val="20"/>
                <w:szCs w:val="20"/>
              </w:rPr>
              <w:t xml:space="preserve">skirtumais ir </w:t>
            </w:r>
            <w:r>
              <w:rPr>
                <w:sz w:val="20"/>
                <w:szCs w:val="20"/>
              </w:rPr>
              <w:t xml:space="preserve">ypatumais, </w:t>
            </w:r>
            <w:r w:rsidRPr="00504AA5">
              <w:rPr>
                <w:sz w:val="20"/>
                <w:szCs w:val="20"/>
              </w:rPr>
              <w:t>jų priežastimis</w:t>
            </w:r>
            <w:r>
              <w:rPr>
                <w:sz w:val="20"/>
                <w:szCs w:val="20"/>
              </w:rPr>
              <w:t xml:space="preserve">; </w:t>
            </w:r>
            <w:r w:rsidRPr="00504AA5">
              <w:rPr>
                <w:sz w:val="20"/>
                <w:szCs w:val="20"/>
              </w:rPr>
              <w:t xml:space="preserve">išmokyti </w:t>
            </w:r>
            <w:r>
              <w:rPr>
                <w:sz w:val="20"/>
                <w:szCs w:val="20"/>
              </w:rPr>
              <w:t xml:space="preserve">parinkti geriausiai pacientui tinkamą gydymą, </w:t>
            </w:r>
            <w:r w:rsidRPr="00504AA5">
              <w:rPr>
                <w:sz w:val="20"/>
                <w:szCs w:val="20"/>
              </w:rPr>
              <w:t>įvertinti gydymo efektyvumą ir saugumą</w:t>
            </w:r>
            <w:r>
              <w:rPr>
                <w:sz w:val="20"/>
                <w:szCs w:val="20"/>
              </w:rPr>
              <w:t>;</w:t>
            </w:r>
            <w:r w:rsidRPr="00504AA5">
              <w:rPr>
                <w:sz w:val="20"/>
                <w:szCs w:val="20"/>
              </w:rPr>
              <w:t xml:space="preserve"> supažindinti su vaistų sąveikos principais; </w:t>
            </w:r>
            <w:r>
              <w:rPr>
                <w:sz w:val="20"/>
                <w:szCs w:val="20"/>
              </w:rPr>
              <w:t xml:space="preserve">išmokyti atpažinti nepageidaujamas vaistų reakcijas, pranešti apie jas kontroliuojančioms institucijoms; </w:t>
            </w:r>
            <w:r w:rsidRPr="00504AA5">
              <w:rPr>
                <w:sz w:val="20"/>
                <w:szCs w:val="20"/>
              </w:rPr>
              <w:t>išmokyti vertinti vaistų klinikinius tyrimus, surasti ir vertinti informaciją apie vaistus.</w:t>
            </w:r>
          </w:p>
          <w:p w:rsidR="002E7B5E" w:rsidRDefault="002E7B5E" w:rsidP="002E7B5E">
            <w:pPr>
              <w:rPr>
                <w:sz w:val="20"/>
                <w:szCs w:val="20"/>
              </w:rPr>
            </w:pPr>
            <w:r>
              <w:rPr>
                <w:sz w:val="20"/>
                <w:szCs w:val="20"/>
              </w:rPr>
              <w:t>Skubioji medicina:</w:t>
            </w:r>
            <w:r w:rsidR="00DF7AA0" w:rsidRPr="00122862">
              <w:rPr>
                <w:sz w:val="20"/>
                <w:szCs w:val="20"/>
              </w:rPr>
              <w:t xml:space="preserve"> Tikslas – baigus dalyką, studentai turi mokėti kritinių būklių priežastis, diagnostiką ir gydymo principus, gebėti teikti medicinos pagalbą ekstremaliose situacijose, įvertinti esmines šiuolaikinio pasaulio grėsmių – terorizmo, karinių, etninių konfliktų priežastis ir pasekmes ir teikti pirmąją pagalbą jų metu.</w:t>
            </w:r>
          </w:p>
          <w:p w:rsidR="00DF7AA0" w:rsidRDefault="00DF7AA0" w:rsidP="002E7B5E">
            <w:pPr>
              <w:rPr>
                <w:sz w:val="20"/>
                <w:szCs w:val="20"/>
                <w:lang w:val="lt-LT"/>
              </w:rPr>
            </w:pPr>
          </w:p>
          <w:p w:rsidR="00C95A91" w:rsidRDefault="00C95A91" w:rsidP="00C95A91">
            <w:pPr>
              <w:rPr>
                <w:sz w:val="20"/>
                <w:szCs w:val="20"/>
                <w:lang w:val="lt-LT"/>
              </w:rPr>
            </w:pPr>
          </w:p>
        </w:tc>
      </w:tr>
      <w:tr w:rsidR="00C95A91" w:rsidTr="001934AB">
        <w:tc>
          <w:tcPr>
            <w:tcW w:w="2176" w:type="pct"/>
            <w:shd w:val="clear" w:color="auto" w:fill="E6E6E6"/>
          </w:tcPr>
          <w:p w:rsidR="00C95A91" w:rsidRDefault="00C95A91" w:rsidP="00C95A91">
            <w:pPr>
              <w:jc w:val="center"/>
              <w:rPr>
                <w:b/>
                <w:bCs/>
                <w:sz w:val="20"/>
                <w:szCs w:val="20"/>
                <w:lang w:val="lt-LT"/>
              </w:rPr>
            </w:pPr>
            <w:r>
              <w:rPr>
                <w:b/>
                <w:bCs/>
                <w:sz w:val="20"/>
                <w:szCs w:val="20"/>
                <w:lang w:val="lt-LT"/>
              </w:rPr>
              <w:t>Dalyko (modulio) studijų siekiniai</w:t>
            </w:r>
          </w:p>
        </w:tc>
        <w:tc>
          <w:tcPr>
            <w:tcW w:w="1395" w:type="pct"/>
            <w:shd w:val="clear" w:color="auto" w:fill="E6E6E6"/>
          </w:tcPr>
          <w:p w:rsidR="00C95A91" w:rsidRDefault="00C95A91" w:rsidP="00C95A91">
            <w:pPr>
              <w:jc w:val="center"/>
              <w:rPr>
                <w:b/>
                <w:bCs/>
                <w:sz w:val="20"/>
                <w:szCs w:val="20"/>
                <w:lang w:val="lt-LT"/>
              </w:rPr>
            </w:pPr>
            <w:r>
              <w:rPr>
                <w:b/>
                <w:bCs/>
                <w:sz w:val="20"/>
                <w:szCs w:val="20"/>
                <w:lang w:val="lt-LT"/>
              </w:rPr>
              <w:t>Studijų metodai</w:t>
            </w:r>
          </w:p>
        </w:tc>
        <w:tc>
          <w:tcPr>
            <w:tcW w:w="1429" w:type="pct"/>
            <w:shd w:val="clear" w:color="auto" w:fill="E6E6E6"/>
          </w:tcPr>
          <w:p w:rsidR="00C95A91" w:rsidRDefault="00C95A91" w:rsidP="00C95A91">
            <w:pPr>
              <w:jc w:val="center"/>
              <w:rPr>
                <w:b/>
                <w:bCs/>
                <w:sz w:val="20"/>
                <w:szCs w:val="20"/>
                <w:lang w:val="lt-LT"/>
              </w:rPr>
            </w:pPr>
            <w:r>
              <w:rPr>
                <w:b/>
                <w:bCs/>
                <w:sz w:val="20"/>
                <w:szCs w:val="20"/>
                <w:lang w:val="lt-LT"/>
              </w:rPr>
              <w:t>Vertinimo metodai</w:t>
            </w:r>
          </w:p>
        </w:tc>
      </w:tr>
      <w:tr w:rsidR="0059344C" w:rsidTr="001934AB">
        <w:tc>
          <w:tcPr>
            <w:tcW w:w="2176" w:type="pct"/>
          </w:tcPr>
          <w:tbl>
            <w:tblPr>
              <w:tblW w:w="5000" w:type="pct"/>
              <w:tblLook w:val="04A0" w:firstRow="1" w:lastRow="0" w:firstColumn="1" w:lastColumn="0" w:noHBand="0" w:noVBand="1"/>
            </w:tblPr>
            <w:tblGrid>
              <w:gridCol w:w="4120"/>
            </w:tblGrid>
            <w:tr w:rsidR="0059344C" w:rsidRPr="00D37B9D" w:rsidTr="008F0982">
              <w:tc>
                <w:tcPr>
                  <w:tcW w:w="5000" w:type="pct"/>
                </w:tcPr>
                <w:p w:rsidR="00106E3A" w:rsidRDefault="0059344C" w:rsidP="00D37B9D">
                  <w:pPr>
                    <w:rPr>
                      <w:b/>
                      <w:bCs/>
                      <w:sz w:val="20"/>
                      <w:szCs w:val="20"/>
                      <w:lang w:val="lt-LT"/>
                    </w:rPr>
                  </w:pPr>
                  <w:r w:rsidRPr="00D37B9D">
                    <w:rPr>
                      <w:b/>
                      <w:bCs/>
                      <w:sz w:val="20"/>
                      <w:szCs w:val="20"/>
                      <w:lang w:val="lt-LT"/>
                    </w:rPr>
                    <w:t>Bendrosios kompetencijos:</w:t>
                  </w:r>
                  <w:r w:rsidR="00106E3A">
                    <w:rPr>
                      <w:b/>
                      <w:bCs/>
                      <w:sz w:val="20"/>
                      <w:szCs w:val="20"/>
                      <w:lang w:val="lt-LT"/>
                    </w:rPr>
                    <w:t xml:space="preserve"> </w:t>
                  </w:r>
                </w:p>
                <w:p w:rsidR="0059344C" w:rsidRPr="00D37B9D" w:rsidRDefault="00106E3A" w:rsidP="00D37B9D">
                  <w:pPr>
                    <w:rPr>
                      <w:b/>
                      <w:bCs/>
                      <w:sz w:val="20"/>
                      <w:szCs w:val="20"/>
                      <w:lang w:val="lt-LT"/>
                    </w:rPr>
                  </w:pPr>
                  <w:r>
                    <w:rPr>
                      <w:b/>
                      <w:bCs/>
                      <w:sz w:val="20"/>
                      <w:szCs w:val="20"/>
                      <w:lang w:val="lt-LT"/>
                    </w:rPr>
                    <w:t>Klin. farmakologija</w:t>
                  </w:r>
                </w:p>
                <w:p w:rsidR="0059344C" w:rsidRPr="00D37B9D" w:rsidRDefault="0059344C" w:rsidP="00D37B9D">
                  <w:pPr>
                    <w:rPr>
                      <w:b/>
                      <w:bCs/>
                      <w:sz w:val="20"/>
                      <w:szCs w:val="20"/>
                      <w:lang w:val="lt-LT"/>
                    </w:rPr>
                  </w:pPr>
                  <w:r w:rsidRPr="00D37B9D">
                    <w:rPr>
                      <w:bCs/>
                      <w:sz w:val="20"/>
                      <w:szCs w:val="20"/>
                      <w:lang w:val="lt-LT"/>
                    </w:rPr>
                    <w:t>Sėkmingai baigęs šį modulį studentas gebės:</w:t>
                  </w:r>
                </w:p>
              </w:tc>
            </w:tr>
            <w:tr w:rsidR="0059344C" w:rsidRPr="00D37B9D" w:rsidTr="008F0982">
              <w:trPr>
                <w:trHeight w:val="690"/>
              </w:trPr>
              <w:tc>
                <w:tcPr>
                  <w:tcW w:w="5000" w:type="pct"/>
                </w:tcPr>
                <w:p w:rsidR="0059344C" w:rsidRPr="00D37B9D" w:rsidRDefault="0059344C" w:rsidP="00D37B9D">
                  <w:pPr>
                    <w:numPr>
                      <w:ilvl w:val="0"/>
                      <w:numId w:val="2"/>
                    </w:numPr>
                    <w:tabs>
                      <w:tab w:val="left" w:pos="142"/>
                    </w:tabs>
                    <w:spacing w:before="120"/>
                    <w:ind w:left="142" w:hanging="142"/>
                    <w:rPr>
                      <w:sz w:val="20"/>
                      <w:szCs w:val="20"/>
                      <w:lang w:val="lt-LT"/>
                    </w:rPr>
                  </w:pPr>
                  <w:r w:rsidRPr="00D37B9D">
                    <w:rPr>
                      <w:sz w:val="20"/>
                      <w:szCs w:val="20"/>
                      <w:lang w:val="lt-LT"/>
                    </w:rPr>
                    <w:lastRenderedPageBreak/>
                    <w:t xml:space="preserve">Suprasti vaistų raidos ciklą, naudos ir rizikos santykį, rizikos mažinimo priemones </w:t>
                  </w:r>
                </w:p>
              </w:tc>
            </w:tr>
            <w:tr w:rsidR="0059344C" w:rsidRPr="00D37B9D" w:rsidTr="008F0982">
              <w:tc>
                <w:tcPr>
                  <w:tcW w:w="5000" w:type="pct"/>
                </w:tcPr>
                <w:p w:rsidR="0059344C" w:rsidRPr="00D37B9D" w:rsidRDefault="0059344C" w:rsidP="00D37B9D">
                  <w:pPr>
                    <w:numPr>
                      <w:ilvl w:val="0"/>
                      <w:numId w:val="2"/>
                    </w:numPr>
                    <w:tabs>
                      <w:tab w:val="left" w:pos="142"/>
                    </w:tabs>
                    <w:spacing w:before="120"/>
                    <w:ind w:left="142" w:hanging="142"/>
                    <w:rPr>
                      <w:sz w:val="20"/>
                      <w:szCs w:val="20"/>
                      <w:lang w:val="lt-LT"/>
                    </w:rPr>
                  </w:pPr>
                  <w:r w:rsidRPr="00D37B9D">
                    <w:rPr>
                      <w:sz w:val="20"/>
                      <w:szCs w:val="20"/>
                      <w:lang w:val="lt-LT"/>
                    </w:rPr>
                    <w:t>Mokės taikyti praktikoje racionalaus vaistų vartojimo principus, vertinti gydymo efektyvumą ir saugumą, numatys galimą vaistų sąveiką. Atpažins nepageidaujamą vaistų poveikį ir mokės parengti pranešimą apie jį atsakingai institucijai (VVKT)</w:t>
                  </w:r>
                </w:p>
              </w:tc>
            </w:tr>
            <w:tr w:rsidR="0059344C" w:rsidRPr="00D37B9D" w:rsidTr="008F0982">
              <w:tc>
                <w:tcPr>
                  <w:tcW w:w="5000" w:type="pct"/>
                </w:tcPr>
                <w:p w:rsidR="0059344C" w:rsidRPr="00D37B9D" w:rsidRDefault="0059344C" w:rsidP="00D37B9D">
                  <w:pPr>
                    <w:numPr>
                      <w:ilvl w:val="0"/>
                      <w:numId w:val="2"/>
                    </w:numPr>
                    <w:tabs>
                      <w:tab w:val="left" w:pos="142"/>
                    </w:tabs>
                    <w:spacing w:before="120"/>
                    <w:ind w:left="142" w:hanging="142"/>
                    <w:rPr>
                      <w:sz w:val="20"/>
                      <w:szCs w:val="20"/>
                      <w:lang w:val="lt-LT"/>
                    </w:rPr>
                  </w:pPr>
                  <w:r w:rsidRPr="00D37B9D">
                    <w:rPr>
                      <w:sz w:val="20"/>
                      <w:szCs w:val="20"/>
                      <w:lang w:val="lt-LT"/>
                    </w:rPr>
                    <w:t>Sugebės įvertinti paciento ir vaisto ypatumus ir atsižvelgdamas į juos galės koreguoti vaistų dozę pacientams, sergantiems inkstų ar kepenų ligomis, taip pat senyviems pacientams.</w:t>
                  </w:r>
                </w:p>
              </w:tc>
            </w:tr>
            <w:tr w:rsidR="0059344C" w:rsidRPr="00D37B9D" w:rsidTr="008F0982">
              <w:tc>
                <w:tcPr>
                  <w:tcW w:w="5000" w:type="pct"/>
                </w:tcPr>
                <w:p w:rsidR="0059344C" w:rsidRPr="00D37B9D" w:rsidRDefault="0059344C" w:rsidP="00D37B9D">
                  <w:pPr>
                    <w:numPr>
                      <w:ilvl w:val="0"/>
                      <w:numId w:val="2"/>
                    </w:numPr>
                    <w:tabs>
                      <w:tab w:val="left" w:pos="142"/>
                    </w:tabs>
                    <w:spacing w:before="120"/>
                    <w:ind w:left="142" w:hanging="142"/>
                    <w:rPr>
                      <w:sz w:val="20"/>
                      <w:szCs w:val="20"/>
                      <w:lang w:val="lt-LT"/>
                    </w:rPr>
                  </w:pPr>
                  <w:r w:rsidRPr="00D37B9D">
                    <w:rPr>
                      <w:sz w:val="20"/>
                      <w:szCs w:val="20"/>
                      <w:lang w:val="lt-LT"/>
                    </w:rPr>
                    <w:t>Mokės įvertinti vaistų vartojimo nėštumo ir žindymo laikotarpiais naudą ir riziką</w:t>
                  </w:r>
                </w:p>
              </w:tc>
            </w:tr>
          </w:tbl>
          <w:p w:rsidR="0059344C" w:rsidRPr="00D37B9D" w:rsidRDefault="0059344C" w:rsidP="00D37B9D">
            <w:pPr>
              <w:spacing w:before="120"/>
              <w:rPr>
                <w:rFonts w:ascii="Calibri" w:hAnsi="Calibri"/>
                <w:sz w:val="22"/>
                <w:szCs w:val="22"/>
                <w:lang w:val="lt-LT"/>
              </w:rPr>
            </w:pPr>
            <w:r w:rsidRPr="00D37B9D">
              <w:rPr>
                <w:sz w:val="20"/>
                <w:szCs w:val="20"/>
                <w:lang w:val="lt-LT"/>
              </w:rPr>
              <w:t>Mokės įvertinti klinikinių tyrimų rezultatus, sugebės rasti ir interpretuoti nepriklausomą informaciją apie vaistus</w:t>
            </w:r>
          </w:p>
          <w:p w:rsidR="0059344C" w:rsidRDefault="0059344C" w:rsidP="00C95A91">
            <w:pPr>
              <w:tabs>
                <w:tab w:val="left" w:pos="-2988"/>
              </w:tabs>
              <w:rPr>
                <w:sz w:val="20"/>
                <w:szCs w:val="20"/>
                <w:lang w:val="lt-LT"/>
              </w:rPr>
            </w:pPr>
          </w:p>
          <w:p w:rsidR="0059344C" w:rsidRDefault="0059344C" w:rsidP="00C95A91">
            <w:pPr>
              <w:tabs>
                <w:tab w:val="left" w:pos="-2988"/>
              </w:tabs>
              <w:rPr>
                <w:sz w:val="20"/>
                <w:szCs w:val="20"/>
                <w:lang w:val="lt-LT"/>
              </w:rPr>
            </w:pPr>
          </w:p>
        </w:tc>
        <w:tc>
          <w:tcPr>
            <w:tcW w:w="1395" w:type="pct"/>
          </w:tcPr>
          <w:tbl>
            <w:tblPr>
              <w:tblW w:w="5000" w:type="pct"/>
              <w:tblLook w:val="04A0" w:firstRow="1" w:lastRow="0" w:firstColumn="1" w:lastColumn="0" w:noHBand="0" w:noVBand="1"/>
            </w:tblPr>
            <w:tblGrid>
              <w:gridCol w:w="2563"/>
            </w:tblGrid>
            <w:tr w:rsidR="0059344C" w:rsidRPr="000419A4" w:rsidTr="008F0982">
              <w:trPr>
                <w:trHeight w:val="690"/>
              </w:trPr>
              <w:tc>
                <w:tcPr>
                  <w:tcW w:w="1395" w:type="pct"/>
                  <w:vMerge w:val="restart"/>
                </w:tcPr>
                <w:p w:rsidR="0059344C" w:rsidRDefault="0059344C" w:rsidP="008F0982">
                  <w:pPr>
                    <w:tabs>
                      <w:tab w:val="left" w:pos="851"/>
                      <w:tab w:val="left" w:pos="907"/>
                    </w:tabs>
                    <w:rPr>
                      <w:sz w:val="20"/>
                      <w:szCs w:val="20"/>
                    </w:rPr>
                  </w:pPr>
                  <w:r w:rsidRPr="000419A4">
                    <w:rPr>
                      <w:sz w:val="20"/>
                      <w:szCs w:val="20"/>
                    </w:rPr>
                    <w:lastRenderedPageBreak/>
                    <w:t xml:space="preserve">Pratybų metu studentai dirba mažomis grupėmis, sprendžia problemines situacijas, mokosi naudotis </w:t>
                  </w:r>
                  <w:r w:rsidRPr="000419A4">
                    <w:rPr>
                      <w:sz w:val="20"/>
                      <w:szCs w:val="20"/>
                    </w:rPr>
                    <w:lastRenderedPageBreak/>
                    <w:t>vaistų žinynais, kitais informacijos šaltiniais</w:t>
                  </w:r>
                </w:p>
                <w:p w:rsidR="0059344C" w:rsidRDefault="0059344C" w:rsidP="008F0982">
                  <w:pPr>
                    <w:tabs>
                      <w:tab w:val="left" w:pos="851"/>
                      <w:tab w:val="left" w:pos="907"/>
                    </w:tabs>
                    <w:rPr>
                      <w:sz w:val="20"/>
                      <w:szCs w:val="20"/>
                    </w:rPr>
                  </w:pPr>
                  <w:r>
                    <w:rPr>
                      <w:sz w:val="20"/>
                      <w:szCs w:val="20"/>
                    </w:rPr>
                    <w:t xml:space="preserve">Ciklo metu studentai atlieka savarankišką darbą: aprašo nepageidaujamą reakciją ir parengia pranešimą apie ją, bei paskiria vaistus konkrečiam pacientui (pagal parengtą situacijos aprašymą)  </w:t>
                  </w:r>
                </w:p>
                <w:p w:rsidR="0059344C" w:rsidRPr="000419A4" w:rsidRDefault="0059344C" w:rsidP="008F0982">
                  <w:pPr>
                    <w:tabs>
                      <w:tab w:val="left" w:pos="851"/>
                      <w:tab w:val="left" w:pos="907"/>
                    </w:tabs>
                    <w:rPr>
                      <w:sz w:val="20"/>
                      <w:szCs w:val="20"/>
                    </w:rPr>
                  </w:pPr>
                  <w:r>
                    <w:rPr>
                      <w:sz w:val="20"/>
                      <w:szCs w:val="20"/>
                    </w:rPr>
                    <w:t xml:space="preserve">Semestro metu kiekvienas studentas turės įvertinti pasirinktą klinikinę situaciją ir gydymo racionalumą. </w:t>
                  </w:r>
                </w:p>
              </w:tc>
            </w:tr>
            <w:tr w:rsidR="0059344C" w:rsidRPr="000419A4" w:rsidTr="008F0982">
              <w:trPr>
                <w:trHeight w:val="230"/>
              </w:trPr>
              <w:tc>
                <w:tcPr>
                  <w:tcW w:w="1395" w:type="pct"/>
                  <w:vMerge/>
                </w:tcPr>
                <w:p w:rsidR="0059344C" w:rsidRPr="000419A4" w:rsidRDefault="0059344C" w:rsidP="008F0982">
                  <w:pPr>
                    <w:tabs>
                      <w:tab w:val="left" w:pos="851"/>
                      <w:tab w:val="left" w:pos="907"/>
                    </w:tabs>
                    <w:rPr>
                      <w:sz w:val="20"/>
                      <w:szCs w:val="20"/>
                    </w:rPr>
                  </w:pPr>
                </w:p>
              </w:tc>
            </w:tr>
            <w:tr w:rsidR="0059344C" w:rsidRPr="000419A4" w:rsidTr="008F0982">
              <w:trPr>
                <w:trHeight w:val="230"/>
              </w:trPr>
              <w:tc>
                <w:tcPr>
                  <w:tcW w:w="1395" w:type="pct"/>
                  <w:vMerge/>
                </w:tcPr>
                <w:p w:rsidR="0059344C" w:rsidRPr="000419A4" w:rsidRDefault="0059344C" w:rsidP="008F0982">
                  <w:pPr>
                    <w:tabs>
                      <w:tab w:val="left" w:pos="851"/>
                      <w:tab w:val="left" w:pos="907"/>
                    </w:tabs>
                    <w:rPr>
                      <w:sz w:val="20"/>
                      <w:szCs w:val="20"/>
                    </w:rPr>
                  </w:pPr>
                </w:p>
              </w:tc>
            </w:tr>
            <w:tr w:rsidR="0059344C" w:rsidRPr="000419A4" w:rsidTr="008F0982">
              <w:trPr>
                <w:trHeight w:val="230"/>
              </w:trPr>
              <w:tc>
                <w:tcPr>
                  <w:tcW w:w="1395" w:type="pct"/>
                  <w:vMerge/>
                </w:tcPr>
                <w:p w:rsidR="0059344C" w:rsidRPr="000419A4" w:rsidRDefault="0059344C" w:rsidP="008F0982">
                  <w:pPr>
                    <w:tabs>
                      <w:tab w:val="left" w:pos="851"/>
                      <w:tab w:val="left" w:pos="907"/>
                    </w:tabs>
                    <w:rPr>
                      <w:sz w:val="20"/>
                      <w:szCs w:val="20"/>
                    </w:rPr>
                  </w:pPr>
                </w:p>
              </w:tc>
            </w:tr>
            <w:tr w:rsidR="0059344C" w:rsidRPr="000419A4" w:rsidTr="008F0982">
              <w:tc>
                <w:tcPr>
                  <w:tcW w:w="1395" w:type="pct"/>
                </w:tcPr>
                <w:p w:rsidR="0059344C" w:rsidRPr="000419A4" w:rsidRDefault="0059344C" w:rsidP="008F0982">
                  <w:pPr>
                    <w:tabs>
                      <w:tab w:val="left" w:pos="851"/>
                      <w:tab w:val="left" w:pos="907"/>
                    </w:tabs>
                    <w:rPr>
                      <w:sz w:val="20"/>
                      <w:szCs w:val="20"/>
                    </w:rPr>
                  </w:pPr>
                  <w:r>
                    <w:rPr>
                      <w:sz w:val="20"/>
                      <w:szCs w:val="20"/>
                    </w:rPr>
                    <w:lastRenderedPageBreak/>
                    <w:t xml:space="preserve">Pratybų metu studentai nagrinėja ir vertina pateiktus perskaityti mokslinius straipsnius, aprašančius klinikinių tyrimų rezultatus, diskutuoja apie jų kokybę ir duomenų patikimumą. </w:t>
                  </w:r>
                </w:p>
              </w:tc>
            </w:tr>
          </w:tbl>
          <w:p w:rsidR="0059344C" w:rsidRDefault="0059344C" w:rsidP="00C95A91">
            <w:pPr>
              <w:tabs>
                <w:tab w:val="left" w:pos="851"/>
                <w:tab w:val="left" w:pos="907"/>
              </w:tabs>
              <w:rPr>
                <w:sz w:val="20"/>
                <w:szCs w:val="20"/>
                <w:lang w:val="lt-LT"/>
              </w:rPr>
            </w:pPr>
          </w:p>
        </w:tc>
        <w:tc>
          <w:tcPr>
            <w:tcW w:w="1429" w:type="pct"/>
          </w:tcPr>
          <w:p w:rsidR="0059344C" w:rsidRDefault="0059344C" w:rsidP="008F0982">
            <w:pPr>
              <w:tabs>
                <w:tab w:val="left" w:pos="851"/>
                <w:tab w:val="left" w:pos="907"/>
              </w:tabs>
              <w:rPr>
                <w:sz w:val="20"/>
                <w:szCs w:val="20"/>
              </w:rPr>
            </w:pPr>
            <w:r w:rsidRPr="000419A4">
              <w:rPr>
                <w:sz w:val="20"/>
                <w:szCs w:val="20"/>
              </w:rPr>
              <w:lastRenderedPageBreak/>
              <w:t xml:space="preserve">Studentų </w:t>
            </w:r>
            <w:r>
              <w:rPr>
                <w:sz w:val="20"/>
                <w:szCs w:val="20"/>
              </w:rPr>
              <w:t xml:space="preserve">pasirengimas darbams bei </w:t>
            </w:r>
            <w:r w:rsidRPr="000419A4">
              <w:rPr>
                <w:sz w:val="20"/>
                <w:szCs w:val="20"/>
              </w:rPr>
              <w:t>žinios tikrinamos kiekvienų pratybų metu – trumpa apklausa raštu.</w:t>
            </w:r>
          </w:p>
          <w:p w:rsidR="0059344C" w:rsidRDefault="0059344C" w:rsidP="008F0982">
            <w:pPr>
              <w:tabs>
                <w:tab w:val="left" w:pos="851"/>
                <w:tab w:val="left" w:pos="907"/>
              </w:tabs>
              <w:rPr>
                <w:sz w:val="20"/>
                <w:szCs w:val="20"/>
              </w:rPr>
            </w:pPr>
          </w:p>
          <w:p w:rsidR="0059344C" w:rsidRDefault="0059344C" w:rsidP="008F0982">
            <w:pPr>
              <w:tabs>
                <w:tab w:val="left" w:pos="851"/>
                <w:tab w:val="left" w:pos="907"/>
              </w:tabs>
              <w:rPr>
                <w:sz w:val="20"/>
                <w:szCs w:val="20"/>
              </w:rPr>
            </w:pPr>
            <w:r>
              <w:rPr>
                <w:sz w:val="20"/>
                <w:szCs w:val="20"/>
              </w:rPr>
              <w:lastRenderedPageBreak/>
              <w:t>Savarankiškas darbas (pranešimas apie nepageidaujamą reakciją ir gydymo paskyrimas) vertinamas balais (10 balų sistema). Savarankiško darbo balas sudaro 15% egzamino pažymio.</w:t>
            </w:r>
          </w:p>
          <w:p w:rsidR="0059344C" w:rsidRDefault="0059344C" w:rsidP="008F0982">
            <w:pPr>
              <w:tabs>
                <w:tab w:val="left" w:pos="851"/>
                <w:tab w:val="left" w:pos="907"/>
              </w:tabs>
              <w:rPr>
                <w:sz w:val="20"/>
                <w:szCs w:val="20"/>
              </w:rPr>
            </w:pPr>
          </w:p>
          <w:p w:rsidR="0059344C" w:rsidRDefault="0059344C" w:rsidP="008F0982">
            <w:pPr>
              <w:tabs>
                <w:tab w:val="left" w:pos="851"/>
                <w:tab w:val="left" w:pos="907"/>
              </w:tabs>
              <w:rPr>
                <w:sz w:val="20"/>
                <w:szCs w:val="20"/>
              </w:rPr>
            </w:pPr>
          </w:p>
          <w:p w:rsidR="0059344C" w:rsidRPr="0048221C" w:rsidRDefault="0059344C" w:rsidP="008F0982">
            <w:pPr>
              <w:tabs>
                <w:tab w:val="left" w:pos="851"/>
                <w:tab w:val="left" w:pos="907"/>
              </w:tabs>
              <w:rPr>
                <w:sz w:val="20"/>
                <w:szCs w:val="20"/>
              </w:rPr>
            </w:pPr>
            <w:r w:rsidRPr="00A46C9A">
              <w:rPr>
                <w:sz w:val="20"/>
                <w:szCs w:val="20"/>
              </w:rPr>
              <w:t xml:space="preserve">Savarankiškas darbas vertinant klinikines situacijas </w:t>
            </w:r>
            <w:r>
              <w:rPr>
                <w:sz w:val="20"/>
                <w:szCs w:val="20"/>
              </w:rPr>
              <w:t xml:space="preserve">(10 balų sistemoje). </w:t>
            </w:r>
            <w:r w:rsidRPr="00A46C9A">
              <w:rPr>
                <w:sz w:val="20"/>
                <w:szCs w:val="20"/>
              </w:rPr>
              <w:t xml:space="preserve">Savarankiško darbo balas sudaro </w:t>
            </w:r>
            <w:r>
              <w:rPr>
                <w:sz w:val="20"/>
                <w:szCs w:val="20"/>
              </w:rPr>
              <w:t>15</w:t>
            </w:r>
            <w:r w:rsidRPr="00A46C9A">
              <w:rPr>
                <w:sz w:val="20"/>
                <w:szCs w:val="20"/>
              </w:rPr>
              <w:t>% egzamino pažymio.</w:t>
            </w:r>
          </w:p>
          <w:p w:rsidR="0059344C" w:rsidRPr="000419A4" w:rsidRDefault="0059344C" w:rsidP="008F0982">
            <w:pPr>
              <w:tabs>
                <w:tab w:val="left" w:pos="851"/>
                <w:tab w:val="left" w:pos="907"/>
              </w:tabs>
              <w:rPr>
                <w:sz w:val="20"/>
                <w:szCs w:val="20"/>
              </w:rPr>
            </w:pPr>
            <w:r w:rsidRPr="000419A4">
              <w:rPr>
                <w:sz w:val="20"/>
                <w:szCs w:val="20"/>
              </w:rPr>
              <w:t>Dalyko pabaigoje egzaminas – testas, kurio metu žinios įvertinamos 10 balų sistema</w:t>
            </w:r>
            <w:r>
              <w:rPr>
                <w:sz w:val="20"/>
                <w:szCs w:val="20"/>
              </w:rPr>
              <w:t xml:space="preserve">. Testo balas sudaro 70% galutinio įvertinimo. </w:t>
            </w:r>
            <w:r w:rsidRPr="000419A4">
              <w:rPr>
                <w:sz w:val="20"/>
                <w:szCs w:val="20"/>
              </w:rPr>
              <w:t xml:space="preserve"> </w:t>
            </w:r>
          </w:p>
        </w:tc>
      </w:tr>
      <w:tr w:rsidR="0059344C" w:rsidTr="001934AB">
        <w:tc>
          <w:tcPr>
            <w:tcW w:w="2176" w:type="pct"/>
          </w:tcPr>
          <w:p w:rsidR="0059344C" w:rsidRPr="00106E3A" w:rsidRDefault="00106E3A" w:rsidP="00C95A91">
            <w:pPr>
              <w:tabs>
                <w:tab w:val="left" w:pos="-2988"/>
              </w:tabs>
              <w:rPr>
                <w:b/>
                <w:sz w:val="20"/>
                <w:szCs w:val="20"/>
                <w:lang w:val="lt-LT"/>
              </w:rPr>
            </w:pPr>
            <w:r w:rsidRPr="00106E3A">
              <w:rPr>
                <w:b/>
                <w:sz w:val="20"/>
                <w:szCs w:val="20"/>
                <w:lang w:val="lt-LT"/>
              </w:rPr>
              <w:lastRenderedPageBreak/>
              <w:t>Skubioji medicina</w:t>
            </w:r>
          </w:p>
          <w:p w:rsidR="0059344C" w:rsidRDefault="00106E3A" w:rsidP="00C95A91">
            <w:pPr>
              <w:tabs>
                <w:tab w:val="left" w:pos="-2988"/>
              </w:tabs>
              <w:rPr>
                <w:sz w:val="20"/>
                <w:szCs w:val="20"/>
              </w:rPr>
            </w:pPr>
            <w:r w:rsidRPr="00122862">
              <w:rPr>
                <w:sz w:val="20"/>
                <w:szCs w:val="20"/>
              </w:rPr>
              <w:t xml:space="preserve">Veikti sąžiningai ir laikytis etinių įsipareigojimų; būti empatišku; gebėti kritiškai ir savikritiškai mąstyti; būti kūrybingu;  iniciatyviu, mokėti siekti tikslo; gebėti bendrauti su kitais  </w:t>
            </w:r>
          </w:p>
          <w:p w:rsidR="00106E3A" w:rsidRDefault="00106E3A" w:rsidP="00C95A91">
            <w:pPr>
              <w:tabs>
                <w:tab w:val="left" w:pos="-2988"/>
              </w:tabs>
              <w:rPr>
                <w:sz w:val="20"/>
                <w:szCs w:val="20"/>
              </w:rPr>
            </w:pPr>
            <w:r w:rsidRPr="00122862">
              <w:rPr>
                <w:rStyle w:val="apple-style-span"/>
                <w:bCs/>
                <w:sz w:val="20"/>
                <w:szCs w:val="20"/>
              </w:rPr>
              <w:t xml:space="preserve">Studentai turi </w:t>
            </w:r>
            <w:r w:rsidRPr="00122862">
              <w:rPr>
                <w:sz w:val="20"/>
                <w:szCs w:val="20"/>
              </w:rPr>
              <w:t>susipažinti su pagrindinėmis gyvybei pavojingomis būklėmis, jų diagnostika ir pradiniu valdymu</w:t>
            </w:r>
          </w:p>
          <w:p w:rsidR="00106E3A" w:rsidRDefault="00106E3A" w:rsidP="00C95A91">
            <w:pPr>
              <w:tabs>
                <w:tab w:val="left" w:pos="-2988"/>
              </w:tabs>
              <w:rPr>
                <w:sz w:val="20"/>
                <w:szCs w:val="20"/>
              </w:rPr>
            </w:pPr>
            <w:r w:rsidRPr="00122862">
              <w:rPr>
                <w:sz w:val="20"/>
                <w:szCs w:val="20"/>
              </w:rPr>
              <w:t>Turi sugebėti atpažinti urgentines būkles ir žinoti skubios pagalbos teikimo jų atveju principus</w:t>
            </w:r>
          </w:p>
          <w:p w:rsidR="00106E3A" w:rsidRDefault="00106E3A" w:rsidP="00C95A91">
            <w:pPr>
              <w:tabs>
                <w:tab w:val="left" w:pos="-2988"/>
              </w:tabs>
              <w:rPr>
                <w:sz w:val="20"/>
                <w:szCs w:val="20"/>
                <w:lang w:val="lt-LT"/>
              </w:rPr>
            </w:pPr>
            <w:r w:rsidRPr="00122862">
              <w:rPr>
                <w:sz w:val="20"/>
                <w:szCs w:val="20"/>
              </w:rPr>
              <w:t>Studentai turi susipažinti su medicinos pagalbos masinių sužalojimų metu teikimo principais</w:t>
            </w:r>
          </w:p>
        </w:tc>
        <w:tc>
          <w:tcPr>
            <w:tcW w:w="1395" w:type="pct"/>
          </w:tcPr>
          <w:p w:rsidR="0059344C" w:rsidRDefault="00E76552" w:rsidP="00C95A91">
            <w:pPr>
              <w:tabs>
                <w:tab w:val="left" w:pos="851"/>
                <w:tab w:val="left" w:pos="907"/>
              </w:tabs>
              <w:rPr>
                <w:sz w:val="20"/>
                <w:szCs w:val="20"/>
              </w:rPr>
            </w:pPr>
            <w:r w:rsidRPr="00122862">
              <w:rPr>
                <w:sz w:val="20"/>
                <w:szCs w:val="20"/>
              </w:rPr>
              <w:t>Paskaitas ir pratybos simuliatorių klasėje</w:t>
            </w:r>
          </w:p>
          <w:p w:rsidR="00E76552" w:rsidRPr="00122862" w:rsidRDefault="00E76552" w:rsidP="00E76552">
            <w:pPr>
              <w:tabs>
                <w:tab w:val="left" w:pos="851"/>
                <w:tab w:val="left" w:pos="907"/>
              </w:tabs>
              <w:rPr>
                <w:sz w:val="20"/>
                <w:szCs w:val="20"/>
              </w:rPr>
            </w:pPr>
            <w:r w:rsidRPr="00122862">
              <w:rPr>
                <w:sz w:val="20"/>
                <w:szCs w:val="20"/>
              </w:rPr>
              <w:t>Paskaitos ir pratybos simuliatorių klasėje, savarankiškas studento darbas</w:t>
            </w:r>
          </w:p>
          <w:p w:rsidR="00E76552" w:rsidRDefault="00E76552" w:rsidP="00C95A91">
            <w:pPr>
              <w:tabs>
                <w:tab w:val="left" w:pos="851"/>
                <w:tab w:val="left" w:pos="907"/>
              </w:tabs>
              <w:rPr>
                <w:sz w:val="20"/>
                <w:szCs w:val="20"/>
                <w:lang w:val="lt-LT"/>
              </w:rPr>
            </w:pPr>
          </w:p>
        </w:tc>
        <w:tc>
          <w:tcPr>
            <w:tcW w:w="1429" w:type="pct"/>
          </w:tcPr>
          <w:p w:rsidR="0059344C" w:rsidRDefault="00E76552" w:rsidP="00C95A91">
            <w:pPr>
              <w:tabs>
                <w:tab w:val="left" w:pos="851"/>
                <w:tab w:val="left" w:pos="907"/>
              </w:tabs>
              <w:rPr>
                <w:sz w:val="20"/>
                <w:szCs w:val="20"/>
              </w:rPr>
            </w:pPr>
            <w:r w:rsidRPr="00122862">
              <w:rPr>
                <w:sz w:val="20"/>
                <w:szCs w:val="20"/>
              </w:rPr>
              <w:t>Tęstinis pratybų simuliatorių klasėje vertinimas</w:t>
            </w:r>
          </w:p>
          <w:p w:rsidR="00E76552" w:rsidRDefault="00E76552" w:rsidP="00C95A91">
            <w:pPr>
              <w:tabs>
                <w:tab w:val="left" w:pos="851"/>
                <w:tab w:val="left" w:pos="907"/>
              </w:tabs>
              <w:rPr>
                <w:sz w:val="20"/>
                <w:szCs w:val="20"/>
                <w:lang w:val="lt-LT"/>
              </w:rPr>
            </w:pPr>
            <w:r w:rsidRPr="00122862">
              <w:rPr>
                <w:sz w:val="20"/>
                <w:szCs w:val="20"/>
              </w:rPr>
              <w:t>Dalyvavimo ir atsakinėjimo į diskusinius klausimus pratybų metu vertinimas, atvejų analizavimo vertinimas, įskait</w:t>
            </w:r>
            <w:r>
              <w:rPr>
                <w:sz w:val="20"/>
                <w:szCs w:val="20"/>
              </w:rPr>
              <w:t>a.</w:t>
            </w:r>
          </w:p>
        </w:tc>
      </w:tr>
      <w:tr w:rsidR="0059344C" w:rsidTr="001934AB">
        <w:tc>
          <w:tcPr>
            <w:tcW w:w="2176" w:type="pct"/>
          </w:tcPr>
          <w:p w:rsidR="0059344C" w:rsidRDefault="0059344C" w:rsidP="00C95A91">
            <w:pPr>
              <w:tabs>
                <w:tab w:val="left" w:pos="-2988"/>
              </w:tabs>
              <w:rPr>
                <w:sz w:val="20"/>
                <w:szCs w:val="20"/>
                <w:lang w:val="lt-LT"/>
              </w:rPr>
            </w:pPr>
          </w:p>
          <w:p w:rsidR="0059344C" w:rsidRDefault="0059344C" w:rsidP="00C95A91">
            <w:pPr>
              <w:tabs>
                <w:tab w:val="left" w:pos="-2988"/>
              </w:tabs>
              <w:rPr>
                <w:sz w:val="20"/>
                <w:szCs w:val="20"/>
                <w:lang w:val="lt-LT"/>
              </w:rPr>
            </w:pPr>
          </w:p>
        </w:tc>
        <w:tc>
          <w:tcPr>
            <w:tcW w:w="1395" w:type="pct"/>
          </w:tcPr>
          <w:p w:rsidR="0059344C" w:rsidRDefault="0059344C" w:rsidP="00C95A91">
            <w:pPr>
              <w:tabs>
                <w:tab w:val="left" w:pos="851"/>
                <w:tab w:val="left" w:pos="907"/>
              </w:tabs>
              <w:rPr>
                <w:sz w:val="20"/>
                <w:szCs w:val="20"/>
                <w:lang w:val="lt-LT"/>
              </w:rPr>
            </w:pPr>
          </w:p>
        </w:tc>
        <w:tc>
          <w:tcPr>
            <w:tcW w:w="1429" w:type="pct"/>
          </w:tcPr>
          <w:p w:rsidR="0059344C" w:rsidRDefault="0059344C" w:rsidP="00C95A91">
            <w:pPr>
              <w:tabs>
                <w:tab w:val="left" w:pos="851"/>
                <w:tab w:val="left" w:pos="907"/>
              </w:tabs>
              <w:rPr>
                <w:sz w:val="20"/>
                <w:szCs w:val="20"/>
                <w:lang w:val="lt-LT"/>
              </w:rPr>
            </w:pPr>
          </w:p>
        </w:tc>
      </w:tr>
      <w:tr w:rsidR="0059344C" w:rsidTr="001934AB">
        <w:tc>
          <w:tcPr>
            <w:tcW w:w="2176" w:type="pct"/>
          </w:tcPr>
          <w:p w:rsidR="0059344C" w:rsidRDefault="0059344C" w:rsidP="00C95A91">
            <w:pPr>
              <w:tabs>
                <w:tab w:val="left" w:pos="-2988"/>
              </w:tabs>
              <w:rPr>
                <w:sz w:val="20"/>
                <w:szCs w:val="20"/>
                <w:lang w:val="lt-LT"/>
              </w:rPr>
            </w:pPr>
          </w:p>
          <w:p w:rsidR="0059344C" w:rsidRDefault="0059344C" w:rsidP="00C95A91">
            <w:pPr>
              <w:tabs>
                <w:tab w:val="left" w:pos="-2988"/>
              </w:tabs>
              <w:rPr>
                <w:sz w:val="20"/>
                <w:szCs w:val="20"/>
                <w:lang w:val="lt-LT"/>
              </w:rPr>
            </w:pPr>
          </w:p>
        </w:tc>
        <w:tc>
          <w:tcPr>
            <w:tcW w:w="1395" w:type="pct"/>
          </w:tcPr>
          <w:p w:rsidR="0059344C" w:rsidRDefault="0059344C" w:rsidP="00C95A91">
            <w:pPr>
              <w:tabs>
                <w:tab w:val="left" w:pos="851"/>
                <w:tab w:val="left" w:pos="907"/>
              </w:tabs>
              <w:rPr>
                <w:sz w:val="20"/>
                <w:szCs w:val="20"/>
                <w:lang w:val="lt-LT"/>
              </w:rPr>
            </w:pPr>
          </w:p>
        </w:tc>
        <w:tc>
          <w:tcPr>
            <w:tcW w:w="1429" w:type="pct"/>
          </w:tcPr>
          <w:p w:rsidR="0059344C" w:rsidRDefault="0059344C" w:rsidP="00C95A91">
            <w:pPr>
              <w:tabs>
                <w:tab w:val="left" w:pos="851"/>
                <w:tab w:val="left" w:pos="907"/>
              </w:tabs>
              <w:rPr>
                <w:sz w:val="20"/>
                <w:szCs w:val="20"/>
                <w:lang w:val="lt-LT"/>
              </w:rPr>
            </w:pPr>
          </w:p>
        </w:tc>
      </w:tr>
      <w:tr w:rsidR="0059344C" w:rsidTr="001934AB">
        <w:tc>
          <w:tcPr>
            <w:tcW w:w="2176" w:type="pct"/>
          </w:tcPr>
          <w:p w:rsidR="0059344C" w:rsidRDefault="0059344C" w:rsidP="00C95A91">
            <w:pPr>
              <w:tabs>
                <w:tab w:val="left" w:pos="-2988"/>
              </w:tabs>
              <w:rPr>
                <w:sz w:val="20"/>
                <w:szCs w:val="20"/>
                <w:lang w:val="lt-LT"/>
              </w:rPr>
            </w:pPr>
          </w:p>
          <w:p w:rsidR="0059344C" w:rsidRDefault="0059344C" w:rsidP="00C95A91">
            <w:pPr>
              <w:tabs>
                <w:tab w:val="left" w:pos="-2988"/>
              </w:tabs>
              <w:rPr>
                <w:sz w:val="20"/>
                <w:szCs w:val="20"/>
                <w:lang w:val="lt-LT"/>
              </w:rPr>
            </w:pPr>
          </w:p>
        </w:tc>
        <w:tc>
          <w:tcPr>
            <w:tcW w:w="1395" w:type="pct"/>
          </w:tcPr>
          <w:p w:rsidR="0059344C" w:rsidRDefault="0059344C" w:rsidP="00C95A91">
            <w:pPr>
              <w:tabs>
                <w:tab w:val="left" w:pos="851"/>
                <w:tab w:val="left" w:pos="907"/>
              </w:tabs>
              <w:rPr>
                <w:sz w:val="20"/>
                <w:szCs w:val="20"/>
                <w:lang w:val="lt-LT"/>
              </w:rPr>
            </w:pPr>
          </w:p>
        </w:tc>
        <w:tc>
          <w:tcPr>
            <w:tcW w:w="1429" w:type="pct"/>
          </w:tcPr>
          <w:p w:rsidR="0059344C" w:rsidRDefault="0059344C" w:rsidP="00C95A91">
            <w:pPr>
              <w:tabs>
                <w:tab w:val="left" w:pos="851"/>
                <w:tab w:val="left" w:pos="907"/>
              </w:tabs>
              <w:rPr>
                <w:sz w:val="20"/>
                <w:szCs w:val="20"/>
                <w:lang w:val="lt-LT"/>
              </w:rPr>
            </w:pPr>
          </w:p>
        </w:tc>
      </w:tr>
    </w:tbl>
    <w:p w:rsidR="00C95A91"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gridCol w:w="433"/>
        <w:gridCol w:w="433"/>
        <w:gridCol w:w="432"/>
        <w:gridCol w:w="432"/>
        <w:gridCol w:w="432"/>
        <w:gridCol w:w="432"/>
        <w:gridCol w:w="436"/>
        <w:gridCol w:w="412"/>
        <w:gridCol w:w="2112"/>
      </w:tblGrid>
      <w:tr w:rsidR="00C95A91" w:rsidTr="000D7B7A">
        <w:trPr>
          <w:cantSplit/>
        </w:trPr>
        <w:tc>
          <w:tcPr>
            <w:tcW w:w="2212" w:type="pct"/>
            <w:vMerge w:val="restart"/>
            <w:shd w:val="clear" w:color="auto" w:fill="E6E6E6"/>
            <w:vAlign w:val="center"/>
          </w:tcPr>
          <w:p w:rsidR="00C95A91" w:rsidRDefault="00C95A91" w:rsidP="00C95A91">
            <w:pPr>
              <w:jc w:val="center"/>
              <w:rPr>
                <w:b/>
                <w:bCs/>
                <w:sz w:val="20"/>
                <w:szCs w:val="20"/>
                <w:lang w:val="lt-LT"/>
              </w:rPr>
            </w:pPr>
            <w:r>
              <w:rPr>
                <w:b/>
                <w:bCs/>
                <w:sz w:val="20"/>
                <w:szCs w:val="20"/>
                <w:lang w:val="lt-LT"/>
              </w:rPr>
              <w:t>Temos</w:t>
            </w:r>
          </w:p>
        </w:tc>
        <w:tc>
          <w:tcPr>
            <w:tcW w:w="1520" w:type="pct"/>
            <w:gridSpan w:val="7"/>
            <w:shd w:val="clear" w:color="auto" w:fill="E6E6E6"/>
            <w:vAlign w:val="center"/>
          </w:tcPr>
          <w:p w:rsidR="00C95A91" w:rsidRDefault="00C95A91" w:rsidP="00C95A91">
            <w:pPr>
              <w:jc w:val="center"/>
              <w:rPr>
                <w:b/>
                <w:bCs/>
                <w:sz w:val="20"/>
                <w:szCs w:val="20"/>
                <w:lang w:val="lt-LT"/>
              </w:rPr>
            </w:pPr>
            <w:r>
              <w:rPr>
                <w:b/>
                <w:bCs/>
                <w:sz w:val="20"/>
                <w:szCs w:val="20"/>
                <w:lang w:val="lt-LT"/>
              </w:rPr>
              <w:t xml:space="preserve">Kontaktinio darbo valandos </w:t>
            </w:r>
          </w:p>
        </w:tc>
        <w:tc>
          <w:tcPr>
            <w:tcW w:w="1267" w:type="pct"/>
            <w:gridSpan w:val="2"/>
            <w:shd w:val="clear" w:color="auto" w:fill="E6E6E6"/>
            <w:vAlign w:val="center"/>
          </w:tcPr>
          <w:p w:rsidR="00C95A91" w:rsidRDefault="00C95A91" w:rsidP="00C95A91">
            <w:pPr>
              <w:jc w:val="center"/>
              <w:rPr>
                <w:b/>
                <w:bCs/>
                <w:sz w:val="20"/>
                <w:szCs w:val="20"/>
                <w:lang w:val="lt-LT"/>
              </w:rPr>
            </w:pPr>
            <w:r>
              <w:rPr>
                <w:b/>
                <w:bCs/>
                <w:sz w:val="20"/>
                <w:szCs w:val="20"/>
                <w:lang w:val="lt-LT"/>
              </w:rPr>
              <w:t>Savarankiškų studijų laikas ir užduotys</w:t>
            </w:r>
          </w:p>
        </w:tc>
      </w:tr>
      <w:tr w:rsidR="00C95A91" w:rsidTr="00062CEC">
        <w:trPr>
          <w:cantSplit/>
          <w:trHeight w:val="1686"/>
        </w:trPr>
        <w:tc>
          <w:tcPr>
            <w:tcW w:w="2212" w:type="pct"/>
            <w:vMerge/>
            <w:vAlign w:val="center"/>
          </w:tcPr>
          <w:p w:rsidR="00C95A91" w:rsidRDefault="00C95A91" w:rsidP="00C95A91">
            <w:pPr>
              <w:jc w:val="center"/>
              <w:rPr>
                <w:b/>
                <w:bCs/>
                <w:sz w:val="20"/>
                <w:szCs w:val="20"/>
                <w:lang w:val="lt-LT"/>
              </w:rPr>
            </w:pPr>
          </w:p>
        </w:tc>
        <w:tc>
          <w:tcPr>
            <w:tcW w:w="217" w:type="pct"/>
            <w:textDirection w:val="btLr"/>
            <w:vAlign w:val="center"/>
          </w:tcPr>
          <w:p w:rsidR="00C95A91" w:rsidRDefault="00C95A91" w:rsidP="00C95A91">
            <w:pPr>
              <w:rPr>
                <w:sz w:val="20"/>
                <w:szCs w:val="20"/>
                <w:lang w:val="lt-LT"/>
              </w:rPr>
            </w:pPr>
            <w:r>
              <w:rPr>
                <w:sz w:val="20"/>
                <w:szCs w:val="20"/>
                <w:lang w:val="lt-LT"/>
              </w:rPr>
              <w:t>Paskaitos</w:t>
            </w:r>
          </w:p>
        </w:tc>
        <w:tc>
          <w:tcPr>
            <w:tcW w:w="217" w:type="pct"/>
            <w:textDirection w:val="btLr"/>
            <w:vAlign w:val="center"/>
          </w:tcPr>
          <w:p w:rsidR="00C95A91" w:rsidRDefault="00C95A91" w:rsidP="00C95A91">
            <w:pPr>
              <w:rPr>
                <w:sz w:val="20"/>
                <w:szCs w:val="20"/>
                <w:lang w:val="lt-LT"/>
              </w:rPr>
            </w:pPr>
            <w:r>
              <w:rPr>
                <w:sz w:val="20"/>
                <w:szCs w:val="20"/>
                <w:lang w:val="lt-LT"/>
              </w:rPr>
              <w:t>Konsultacijos</w:t>
            </w:r>
          </w:p>
        </w:tc>
        <w:tc>
          <w:tcPr>
            <w:tcW w:w="217" w:type="pct"/>
            <w:textDirection w:val="btLr"/>
            <w:vAlign w:val="center"/>
          </w:tcPr>
          <w:p w:rsidR="00C95A91" w:rsidRDefault="00C95A91" w:rsidP="00C95A91">
            <w:pPr>
              <w:rPr>
                <w:sz w:val="20"/>
                <w:szCs w:val="20"/>
                <w:lang w:val="lt-LT"/>
              </w:rPr>
            </w:pPr>
            <w:r>
              <w:rPr>
                <w:sz w:val="20"/>
                <w:szCs w:val="20"/>
                <w:lang w:val="lt-LT"/>
              </w:rPr>
              <w:t xml:space="preserve">Seminarai </w:t>
            </w:r>
          </w:p>
        </w:tc>
        <w:tc>
          <w:tcPr>
            <w:tcW w:w="217" w:type="pct"/>
            <w:textDirection w:val="btLr"/>
            <w:vAlign w:val="center"/>
          </w:tcPr>
          <w:p w:rsidR="00C95A91" w:rsidRDefault="00C95A91" w:rsidP="00C95A91">
            <w:pPr>
              <w:rPr>
                <w:sz w:val="20"/>
                <w:szCs w:val="20"/>
                <w:lang w:val="lt-LT"/>
              </w:rPr>
            </w:pPr>
            <w:r>
              <w:rPr>
                <w:sz w:val="20"/>
                <w:szCs w:val="20"/>
                <w:lang w:val="lt-LT"/>
              </w:rPr>
              <w:t xml:space="preserve">Pratybos </w:t>
            </w:r>
          </w:p>
        </w:tc>
        <w:tc>
          <w:tcPr>
            <w:tcW w:w="217" w:type="pct"/>
            <w:textDirection w:val="btLr"/>
            <w:vAlign w:val="center"/>
          </w:tcPr>
          <w:p w:rsidR="00C95A91" w:rsidRDefault="00C95A91" w:rsidP="00C95A91">
            <w:pPr>
              <w:rPr>
                <w:sz w:val="20"/>
                <w:szCs w:val="20"/>
                <w:lang w:val="lt-LT"/>
              </w:rPr>
            </w:pPr>
            <w:r>
              <w:rPr>
                <w:sz w:val="20"/>
                <w:szCs w:val="20"/>
                <w:lang w:val="lt-LT"/>
              </w:rPr>
              <w:t>Laboratoriniai darbai</w:t>
            </w:r>
          </w:p>
        </w:tc>
        <w:tc>
          <w:tcPr>
            <w:tcW w:w="217" w:type="pct"/>
            <w:textDirection w:val="btLr"/>
            <w:vAlign w:val="center"/>
          </w:tcPr>
          <w:p w:rsidR="00C95A91" w:rsidRDefault="00C95A91" w:rsidP="00C95A91">
            <w:pPr>
              <w:rPr>
                <w:sz w:val="20"/>
                <w:szCs w:val="20"/>
                <w:lang w:val="lt-LT"/>
              </w:rPr>
            </w:pPr>
            <w:r>
              <w:rPr>
                <w:sz w:val="20"/>
                <w:szCs w:val="20"/>
                <w:lang w:val="lt-LT"/>
              </w:rPr>
              <w:t>Praktika</w:t>
            </w:r>
          </w:p>
        </w:tc>
        <w:tc>
          <w:tcPr>
            <w:tcW w:w="219" w:type="pct"/>
            <w:textDirection w:val="btLr"/>
            <w:vAlign w:val="center"/>
          </w:tcPr>
          <w:p w:rsidR="00C95A91" w:rsidRDefault="00C95A91" w:rsidP="00C95A91">
            <w:pPr>
              <w:rPr>
                <w:b/>
                <w:bCs/>
                <w:sz w:val="20"/>
                <w:szCs w:val="20"/>
                <w:lang w:val="lt-LT"/>
              </w:rPr>
            </w:pPr>
            <w:r>
              <w:rPr>
                <w:b/>
                <w:bCs/>
                <w:sz w:val="20"/>
                <w:szCs w:val="20"/>
                <w:lang w:val="lt-LT"/>
              </w:rPr>
              <w:t>Visas kontaktinis darbas</w:t>
            </w:r>
          </w:p>
        </w:tc>
        <w:tc>
          <w:tcPr>
            <w:tcW w:w="207" w:type="pct"/>
            <w:textDirection w:val="btLr"/>
            <w:vAlign w:val="center"/>
          </w:tcPr>
          <w:p w:rsidR="00C95A91" w:rsidRDefault="00C95A91" w:rsidP="00C95A91">
            <w:pPr>
              <w:rPr>
                <w:b/>
                <w:bCs/>
                <w:sz w:val="20"/>
                <w:szCs w:val="20"/>
                <w:lang w:val="lt-LT"/>
              </w:rPr>
            </w:pPr>
            <w:r>
              <w:rPr>
                <w:b/>
                <w:bCs/>
                <w:sz w:val="20"/>
                <w:szCs w:val="20"/>
                <w:lang w:val="lt-LT"/>
              </w:rPr>
              <w:t>Savarankiškas darbas</w:t>
            </w:r>
          </w:p>
        </w:tc>
        <w:tc>
          <w:tcPr>
            <w:tcW w:w="1060" w:type="pct"/>
            <w:vAlign w:val="center"/>
          </w:tcPr>
          <w:p w:rsidR="00C95A91" w:rsidRDefault="00C95A91" w:rsidP="00C95A91">
            <w:pPr>
              <w:jc w:val="center"/>
              <w:rPr>
                <w:b/>
                <w:bCs/>
                <w:sz w:val="20"/>
                <w:szCs w:val="20"/>
                <w:lang w:val="lt-LT"/>
              </w:rPr>
            </w:pPr>
            <w:r>
              <w:rPr>
                <w:b/>
                <w:bCs/>
                <w:sz w:val="20"/>
                <w:szCs w:val="20"/>
                <w:lang w:val="lt-LT"/>
              </w:rPr>
              <w:t>Užduotys</w:t>
            </w:r>
          </w:p>
        </w:tc>
      </w:tr>
      <w:tr w:rsidR="00722A19" w:rsidTr="00CE23C7">
        <w:trPr>
          <w:trHeight w:val="505"/>
        </w:trPr>
        <w:tc>
          <w:tcPr>
            <w:tcW w:w="2212" w:type="pct"/>
          </w:tcPr>
          <w:p w:rsidR="00722A19" w:rsidRPr="00CE23C7" w:rsidRDefault="00722A19" w:rsidP="00722A19">
            <w:pPr>
              <w:jc w:val="both"/>
              <w:rPr>
                <w:b/>
                <w:sz w:val="20"/>
                <w:szCs w:val="20"/>
                <w:lang w:val="lt-LT"/>
              </w:rPr>
            </w:pPr>
            <w:r w:rsidRPr="00CE23C7">
              <w:rPr>
                <w:b/>
                <w:sz w:val="20"/>
                <w:szCs w:val="20"/>
                <w:lang w:val="lt-LT"/>
              </w:rPr>
              <w:t>Klinikinė farmakologija</w:t>
            </w:r>
          </w:p>
          <w:p w:rsidR="00722A19" w:rsidRDefault="00722A19" w:rsidP="00722A19">
            <w:pPr>
              <w:jc w:val="both"/>
              <w:rPr>
                <w:sz w:val="20"/>
                <w:szCs w:val="20"/>
                <w:lang w:val="lt-LT"/>
              </w:rPr>
            </w:pPr>
            <w:r>
              <w:rPr>
                <w:sz w:val="20"/>
                <w:szCs w:val="20"/>
                <w:lang w:val="lt-LT"/>
              </w:rPr>
              <w:t xml:space="preserve">1. </w:t>
            </w:r>
            <w:r w:rsidRPr="000419A4">
              <w:rPr>
                <w:bCs/>
                <w:sz w:val="20"/>
                <w:szCs w:val="20"/>
              </w:rPr>
              <w:t xml:space="preserve"> </w:t>
            </w:r>
            <w:r>
              <w:rPr>
                <w:iCs/>
                <w:sz w:val="20"/>
                <w:szCs w:val="20"/>
              </w:rPr>
              <w:t>Vaistų raidos ciklas. Naudos ir rizikos santykis ir priemonės jam optimizuoti</w:t>
            </w: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3</w:t>
            </w:r>
          </w:p>
        </w:tc>
        <w:tc>
          <w:tcPr>
            <w:tcW w:w="207" w:type="pct"/>
          </w:tcPr>
          <w:p w:rsidR="00722A19" w:rsidRDefault="00722A19" w:rsidP="00722A19">
            <w:pPr>
              <w:jc w:val="both"/>
              <w:rPr>
                <w:b/>
                <w:bCs/>
                <w:sz w:val="20"/>
                <w:szCs w:val="20"/>
                <w:lang w:val="lt-LT"/>
              </w:rPr>
            </w:pPr>
            <w:r>
              <w:rPr>
                <w:b/>
                <w:bCs/>
                <w:sz w:val="20"/>
                <w:szCs w:val="20"/>
                <w:lang w:val="lt-LT"/>
              </w:rPr>
              <w:t>2</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jc w:val="both"/>
              <w:rPr>
                <w:sz w:val="20"/>
                <w:szCs w:val="20"/>
                <w:lang w:val="lt-LT"/>
              </w:rPr>
            </w:pPr>
            <w:r>
              <w:rPr>
                <w:sz w:val="20"/>
                <w:szCs w:val="20"/>
                <w:lang w:val="lt-LT"/>
              </w:rPr>
              <w:t>2.</w:t>
            </w:r>
            <w:r>
              <w:rPr>
                <w:bCs/>
                <w:sz w:val="20"/>
                <w:szCs w:val="20"/>
              </w:rPr>
              <w:t xml:space="preserve"> Klinikinė farmakokinetika, terapinis vaistų monitoringas. </w:t>
            </w:r>
            <w:r w:rsidRPr="00862909">
              <w:rPr>
                <w:bCs/>
                <w:sz w:val="20"/>
                <w:szCs w:val="20"/>
              </w:rPr>
              <w:t>Vaistu s</w:t>
            </w:r>
            <w:r>
              <w:rPr>
                <w:bCs/>
                <w:sz w:val="20"/>
                <w:szCs w:val="20"/>
              </w:rPr>
              <w:t>ą</w:t>
            </w:r>
            <w:r w:rsidRPr="00862909">
              <w:rPr>
                <w:bCs/>
                <w:sz w:val="20"/>
                <w:szCs w:val="20"/>
              </w:rPr>
              <w:t>veika</w:t>
            </w:r>
            <w:r>
              <w:rPr>
                <w:bCs/>
                <w:sz w:val="20"/>
                <w:szCs w:val="20"/>
              </w:rPr>
              <w:t>.</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3</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jc w:val="both"/>
              <w:rPr>
                <w:sz w:val="20"/>
                <w:szCs w:val="20"/>
                <w:lang w:val="lt-LT"/>
              </w:rPr>
            </w:pPr>
            <w:r>
              <w:rPr>
                <w:sz w:val="20"/>
                <w:szCs w:val="20"/>
                <w:lang w:val="lt-LT"/>
              </w:rPr>
              <w:t xml:space="preserve">3. </w:t>
            </w:r>
            <w:r w:rsidRPr="00862909">
              <w:rPr>
                <w:bCs/>
                <w:sz w:val="20"/>
                <w:szCs w:val="20"/>
              </w:rPr>
              <w:t>Nepageidaujamos vaistu reakcijos</w:t>
            </w:r>
            <w:r>
              <w:rPr>
                <w:bCs/>
                <w:sz w:val="20"/>
                <w:szCs w:val="20"/>
              </w:rPr>
              <w:t>.</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5</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jc w:val="both"/>
              <w:rPr>
                <w:sz w:val="20"/>
                <w:szCs w:val="20"/>
                <w:lang w:val="lt-LT"/>
              </w:rPr>
            </w:pPr>
            <w:r>
              <w:rPr>
                <w:sz w:val="20"/>
                <w:szCs w:val="20"/>
                <w:lang w:val="lt-LT"/>
              </w:rPr>
              <w:lastRenderedPageBreak/>
              <w:t xml:space="preserve">4. </w:t>
            </w:r>
            <w:r>
              <w:rPr>
                <w:bCs/>
                <w:sz w:val="20"/>
                <w:szCs w:val="20"/>
              </w:rPr>
              <w:t>. Racionalus vaistų vartojimas. Racionalios antibakterinės terapijos principai</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6</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jc w:val="both"/>
              <w:rPr>
                <w:bCs/>
                <w:sz w:val="20"/>
                <w:szCs w:val="20"/>
              </w:rPr>
            </w:pPr>
            <w:r>
              <w:rPr>
                <w:sz w:val="20"/>
                <w:szCs w:val="20"/>
                <w:lang w:val="lt-LT"/>
              </w:rPr>
              <w:t>5.</w:t>
            </w:r>
            <w:r>
              <w:rPr>
                <w:bCs/>
                <w:sz w:val="20"/>
                <w:szCs w:val="20"/>
              </w:rPr>
              <w:t>Vaistų skyrimo ypatumai esant inkstų ir/ar kepenų nepakankamumui</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4</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jc w:val="both"/>
              <w:rPr>
                <w:sz w:val="20"/>
                <w:szCs w:val="20"/>
                <w:lang w:val="lt-LT"/>
              </w:rPr>
            </w:pPr>
            <w:r>
              <w:rPr>
                <w:sz w:val="20"/>
                <w:szCs w:val="20"/>
                <w:lang w:val="lt-LT"/>
              </w:rPr>
              <w:t>6.</w:t>
            </w:r>
            <w:r>
              <w:rPr>
                <w:bCs/>
                <w:sz w:val="20"/>
                <w:szCs w:val="20"/>
              </w:rPr>
              <w:t xml:space="preserve"> Vaistų skyrimo ypatumai kritinių būklių metu</w:t>
            </w:r>
            <w:r>
              <w:rPr>
                <w:sz w:val="20"/>
                <w:szCs w:val="20"/>
                <w:lang w:val="lt-LT"/>
              </w:rPr>
              <w:t>..</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2</w:t>
            </w:r>
          </w:p>
        </w:tc>
        <w:tc>
          <w:tcPr>
            <w:tcW w:w="207" w:type="pct"/>
          </w:tcPr>
          <w:p w:rsidR="00722A19" w:rsidRDefault="00722A19" w:rsidP="00722A19">
            <w:pPr>
              <w:jc w:val="both"/>
              <w:rPr>
                <w:b/>
                <w:bCs/>
                <w:sz w:val="20"/>
                <w:szCs w:val="20"/>
                <w:lang w:val="lt-LT"/>
              </w:rPr>
            </w:pPr>
            <w:r>
              <w:rPr>
                <w:b/>
                <w:bCs/>
                <w:sz w:val="20"/>
                <w:szCs w:val="20"/>
                <w:lang w:val="lt-LT"/>
              </w:rPr>
              <w:t>6</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rPr>
          <w:trHeight w:val="238"/>
        </w:trPr>
        <w:tc>
          <w:tcPr>
            <w:tcW w:w="2212" w:type="pct"/>
          </w:tcPr>
          <w:p w:rsidR="00722A19" w:rsidRDefault="00722A19" w:rsidP="00722A19">
            <w:pPr>
              <w:jc w:val="both"/>
              <w:rPr>
                <w:bCs/>
                <w:sz w:val="20"/>
                <w:szCs w:val="20"/>
              </w:rPr>
            </w:pPr>
            <w:r>
              <w:rPr>
                <w:bCs/>
                <w:sz w:val="20"/>
                <w:szCs w:val="20"/>
              </w:rPr>
              <w:t>7. Pediatrinė ir geriatrinė klinikinė farmakologija</w:t>
            </w:r>
          </w:p>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1</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r>
              <w:rPr>
                <w:sz w:val="20"/>
                <w:szCs w:val="20"/>
                <w:lang w:val="lt-LT"/>
              </w:rPr>
              <w:t>2</w:t>
            </w:r>
          </w:p>
        </w:tc>
        <w:tc>
          <w:tcPr>
            <w:tcW w:w="217" w:type="pct"/>
          </w:tcPr>
          <w:p w:rsidR="00722A19" w:rsidRDefault="00722A19" w:rsidP="00722A19">
            <w:pPr>
              <w:jc w:val="both"/>
              <w:rPr>
                <w:sz w:val="20"/>
                <w:szCs w:val="20"/>
                <w:lang w:val="lt-LT"/>
              </w:rPr>
            </w:pPr>
          </w:p>
        </w:tc>
        <w:tc>
          <w:tcPr>
            <w:tcW w:w="217" w:type="pct"/>
          </w:tcPr>
          <w:p w:rsidR="00722A19" w:rsidRDefault="00722A19" w:rsidP="00722A19">
            <w:pPr>
              <w:jc w:val="both"/>
              <w:rPr>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6</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rPr>
                <w:bCs/>
                <w:sz w:val="20"/>
                <w:szCs w:val="20"/>
              </w:rPr>
            </w:pPr>
            <w:r>
              <w:rPr>
                <w:bCs/>
                <w:sz w:val="20"/>
                <w:szCs w:val="20"/>
              </w:rPr>
              <w:t>8. Vaistų vartojimas nėštumo ir žindimo laikotarpiu</w:t>
            </w:r>
          </w:p>
          <w:p w:rsidR="00722A19" w:rsidRDefault="00722A19" w:rsidP="00722A19">
            <w:pPr>
              <w:rPr>
                <w:b/>
                <w:bCs/>
                <w:sz w:val="20"/>
                <w:szCs w:val="20"/>
                <w:lang w:val="lt-LT"/>
              </w:rPr>
            </w:pPr>
          </w:p>
        </w:tc>
        <w:tc>
          <w:tcPr>
            <w:tcW w:w="217" w:type="pct"/>
          </w:tcPr>
          <w:p w:rsidR="00722A19" w:rsidRPr="00261108" w:rsidRDefault="00722A19" w:rsidP="00722A19">
            <w:pPr>
              <w:jc w:val="both"/>
              <w:rPr>
                <w:bCs/>
                <w:sz w:val="20"/>
                <w:szCs w:val="20"/>
                <w:lang w:val="lt-LT"/>
              </w:rPr>
            </w:pPr>
            <w:r w:rsidRPr="00261108">
              <w:rPr>
                <w:bCs/>
                <w:sz w:val="20"/>
                <w:szCs w:val="20"/>
                <w:lang w:val="lt-LT"/>
              </w:rPr>
              <w:t>2</w:t>
            </w:r>
          </w:p>
        </w:tc>
        <w:tc>
          <w:tcPr>
            <w:tcW w:w="217" w:type="pct"/>
          </w:tcPr>
          <w:p w:rsidR="00722A19" w:rsidRDefault="00722A19" w:rsidP="00722A19">
            <w:pPr>
              <w:jc w:val="both"/>
              <w:rPr>
                <w:b/>
                <w:bCs/>
                <w:sz w:val="20"/>
                <w:szCs w:val="20"/>
                <w:lang w:val="lt-LT"/>
              </w:rPr>
            </w:pPr>
          </w:p>
        </w:tc>
        <w:tc>
          <w:tcPr>
            <w:tcW w:w="217" w:type="pct"/>
          </w:tcPr>
          <w:p w:rsidR="00722A19" w:rsidRDefault="00722A19" w:rsidP="00722A19">
            <w:pPr>
              <w:jc w:val="both"/>
              <w:rPr>
                <w:b/>
                <w:bCs/>
                <w:sz w:val="20"/>
                <w:szCs w:val="20"/>
                <w:lang w:val="lt-LT"/>
              </w:rPr>
            </w:pPr>
          </w:p>
        </w:tc>
        <w:tc>
          <w:tcPr>
            <w:tcW w:w="217" w:type="pct"/>
          </w:tcPr>
          <w:p w:rsidR="00722A19" w:rsidRPr="00261108" w:rsidRDefault="00722A19" w:rsidP="00722A19">
            <w:pPr>
              <w:jc w:val="both"/>
              <w:rPr>
                <w:bCs/>
                <w:sz w:val="20"/>
                <w:szCs w:val="20"/>
                <w:lang w:val="lt-LT"/>
              </w:rPr>
            </w:pPr>
            <w:r w:rsidRPr="00261108">
              <w:rPr>
                <w:bCs/>
                <w:sz w:val="20"/>
                <w:szCs w:val="20"/>
                <w:lang w:val="lt-LT"/>
              </w:rPr>
              <w:t>2</w:t>
            </w:r>
          </w:p>
        </w:tc>
        <w:tc>
          <w:tcPr>
            <w:tcW w:w="217" w:type="pct"/>
          </w:tcPr>
          <w:p w:rsidR="00722A19" w:rsidRDefault="00722A19" w:rsidP="00722A19">
            <w:pPr>
              <w:jc w:val="both"/>
              <w:rPr>
                <w:b/>
                <w:bCs/>
                <w:sz w:val="20"/>
                <w:szCs w:val="20"/>
                <w:lang w:val="lt-LT"/>
              </w:rPr>
            </w:pPr>
          </w:p>
        </w:tc>
        <w:tc>
          <w:tcPr>
            <w:tcW w:w="217" w:type="pct"/>
          </w:tcPr>
          <w:p w:rsidR="00722A19" w:rsidRDefault="00722A19" w:rsidP="00722A19">
            <w:pPr>
              <w:jc w:val="both"/>
              <w:rPr>
                <w:b/>
                <w:bCs/>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4</w:t>
            </w:r>
          </w:p>
        </w:tc>
        <w:tc>
          <w:tcPr>
            <w:tcW w:w="207" w:type="pct"/>
          </w:tcPr>
          <w:p w:rsidR="00722A19" w:rsidRDefault="00722A19" w:rsidP="00722A19">
            <w:pPr>
              <w:jc w:val="both"/>
              <w:rPr>
                <w:b/>
                <w:bCs/>
                <w:sz w:val="20"/>
                <w:szCs w:val="20"/>
                <w:lang w:val="lt-LT"/>
              </w:rPr>
            </w:pPr>
            <w:r>
              <w:rPr>
                <w:b/>
                <w:bCs/>
                <w:sz w:val="20"/>
                <w:szCs w:val="20"/>
                <w:lang w:val="lt-LT"/>
              </w:rPr>
              <w:t>2</w:t>
            </w:r>
          </w:p>
        </w:tc>
        <w:tc>
          <w:tcPr>
            <w:tcW w:w="1060" w:type="pct"/>
          </w:tcPr>
          <w:p w:rsidR="00722A19" w:rsidRDefault="00722A19" w:rsidP="00722A19">
            <w:r w:rsidRPr="006A2748">
              <w:rPr>
                <w:bCs/>
                <w:sz w:val="20"/>
                <w:szCs w:val="20"/>
                <w:lang w:val="lt-LT"/>
              </w:rPr>
              <w:t xml:space="preserve">Pasiruošti pratyboms, atlikti savianalizės testą </w:t>
            </w:r>
          </w:p>
        </w:tc>
      </w:tr>
      <w:tr w:rsidR="00722A19" w:rsidTr="00722A19">
        <w:tc>
          <w:tcPr>
            <w:tcW w:w="2212" w:type="pct"/>
          </w:tcPr>
          <w:p w:rsidR="00722A19" w:rsidRDefault="00722A19" w:rsidP="00722A19">
            <w:pPr>
              <w:rPr>
                <w:bCs/>
                <w:sz w:val="20"/>
                <w:szCs w:val="20"/>
              </w:rPr>
            </w:pPr>
            <w:r w:rsidRPr="00862909">
              <w:rPr>
                <w:bCs/>
                <w:sz w:val="20"/>
                <w:szCs w:val="20"/>
              </w:rPr>
              <w:t>9</w:t>
            </w:r>
            <w:r>
              <w:rPr>
                <w:bCs/>
                <w:sz w:val="20"/>
                <w:szCs w:val="20"/>
              </w:rPr>
              <w:t>.</w:t>
            </w:r>
            <w:r w:rsidRPr="00862909">
              <w:rPr>
                <w:bCs/>
                <w:sz w:val="20"/>
                <w:szCs w:val="20"/>
              </w:rPr>
              <w:t xml:space="preserve"> Klinikini</w:t>
            </w:r>
            <w:r>
              <w:rPr>
                <w:bCs/>
                <w:sz w:val="20"/>
                <w:szCs w:val="20"/>
              </w:rPr>
              <w:t>ų</w:t>
            </w:r>
            <w:r w:rsidRPr="00862909">
              <w:rPr>
                <w:bCs/>
                <w:sz w:val="20"/>
                <w:szCs w:val="20"/>
              </w:rPr>
              <w:t xml:space="preserve"> vaist</w:t>
            </w:r>
            <w:r>
              <w:rPr>
                <w:bCs/>
                <w:sz w:val="20"/>
                <w:szCs w:val="20"/>
              </w:rPr>
              <w:t>ų</w:t>
            </w:r>
            <w:r w:rsidRPr="00862909">
              <w:rPr>
                <w:bCs/>
                <w:sz w:val="20"/>
                <w:szCs w:val="20"/>
              </w:rPr>
              <w:t xml:space="preserve"> tyrim</w:t>
            </w:r>
            <w:r>
              <w:rPr>
                <w:bCs/>
                <w:sz w:val="20"/>
                <w:szCs w:val="20"/>
              </w:rPr>
              <w:t>ų</w:t>
            </w:r>
            <w:r w:rsidRPr="00862909">
              <w:rPr>
                <w:bCs/>
                <w:sz w:val="20"/>
                <w:szCs w:val="20"/>
              </w:rPr>
              <w:t xml:space="preserve"> vertinimas</w:t>
            </w:r>
          </w:p>
          <w:p w:rsidR="00722A19" w:rsidRDefault="00722A19" w:rsidP="00722A19">
            <w:pPr>
              <w:rPr>
                <w:b/>
                <w:bCs/>
                <w:sz w:val="20"/>
                <w:szCs w:val="20"/>
                <w:lang w:val="lt-LT"/>
              </w:rPr>
            </w:pPr>
          </w:p>
        </w:tc>
        <w:tc>
          <w:tcPr>
            <w:tcW w:w="217" w:type="pct"/>
          </w:tcPr>
          <w:p w:rsidR="00722A19" w:rsidRDefault="00722A19" w:rsidP="00722A19">
            <w:pPr>
              <w:jc w:val="both"/>
              <w:rPr>
                <w:b/>
                <w:bCs/>
                <w:sz w:val="20"/>
                <w:szCs w:val="20"/>
                <w:lang w:val="lt-LT"/>
              </w:rPr>
            </w:pPr>
          </w:p>
        </w:tc>
        <w:tc>
          <w:tcPr>
            <w:tcW w:w="217" w:type="pct"/>
          </w:tcPr>
          <w:p w:rsidR="00722A19" w:rsidRPr="00261108" w:rsidRDefault="00722A19" w:rsidP="00722A19">
            <w:pPr>
              <w:jc w:val="both"/>
              <w:rPr>
                <w:bCs/>
                <w:sz w:val="20"/>
                <w:szCs w:val="20"/>
                <w:lang w:val="lt-LT"/>
              </w:rPr>
            </w:pPr>
          </w:p>
        </w:tc>
        <w:tc>
          <w:tcPr>
            <w:tcW w:w="217" w:type="pct"/>
          </w:tcPr>
          <w:p w:rsidR="00722A19" w:rsidRPr="00261108" w:rsidRDefault="00722A19" w:rsidP="00722A19">
            <w:pPr>
              <w:jc w:val="both"/>
              <w:rPr>
                <w:bCs/>
                <w:sz w:val="20"/>
                <w:szCs w:val="20"/>
                <w:lang w:val="lt-LT"/>
              </w:rPr>
            </w:pPr>
            <w:r w:rsidRPr="00261108">
              <w:rPr>
                <w:bCs/>
                <w:sz w:val="20"/>
                <w:szCs w:val="20"/>
                <w:lang w:val="lt-LT"/>
              </w:rPr>
              <w:t>2</w:t>
            </w:r>
          </w:p>
        </w:tc>
        <w:tc>
          <w:tcPr>
            <w:tcW w:w="217" w:type="pct"/>
          </w:tcPr>
          <w:p w:rsidR="00722A19" w:rsidRPr="00261108" w:rsidRDefault="00722A19" w:rsidP="00722A19">
            <w:pPr>
              <w:jc w:val="both"/>
              <w:rPr>
                <w:bCs/>
                <w:sz w:val="20"/>
                <w:szCs w:val="20"/>
                <w:lang w:val="lt-LT"/>
              </w:rPr>
            </w:pPr>
            <w:r w:rsidRPr="00261108">
              <w:rPr>
                <w:bCs/>
                <w:sz w:val="20"/>
                <w:szCs w:val="20"/>
                <w:lang w:val="lt-LT"/>
              </w:rPr>
              <w:t>2</w:t>
            </w:r>
          </w:p>
        </w:tc>
        <w:tc>
          <w:tcPr>
            <w:tcW w:w="217" w:type="pct"/>
          </w:tcPr>
          <w:p w:rsidR="00722A19" w:rsidRDefault="00722A19" w:rsidP="00722A19">
            <w:pPr>
              <w:jc w:val="both"/>
              <w:rPr>
                <w:b/>
                <w:bCs/>
                <w:sz w:val="20"/>
                <w:szCs w:val="20"/>
                <w:lang w:val="lt-LT"/>
              </w:rPr>
            </w:pPr>
          </w:p>
        </w:tc>
        <w:tc>
          <w:tcPr>
            <w:tcW w:w="217" w:type="pct"/>
          </w:tcPr>
          <w:p w:rsidR="00722A19" w:rsidRDefault="00722A19" w:rsidP="00722A19">
            <w:pPr>
              <w:jc w:val="both"/>
              <w:rPr>
                <w:b/>
                <w:bCs/>
                <w:sz w:val="20"/>
                <w:szCs w:val="20"/>
                <w:lang w:val="lt-LT"/>
              </w:rPr>
            </w:pPr>
          </w:p>
        </w:tc>
        <w:tc>
          <w:tcPr>
            <w:tcW w:w="219" w:type="pct"/>
          </w:tcPr>
          <w:p w:rsidR="00722A19" w:rsidRDefault="00722A19" w:rsidP="00722A19">
            <w:pPr>
              <w:jc w:val="both"/>
              <w:rPr>
                <w:b/>
                <w:bCs/>
                <w:sz w:val="20"/>
                <w:szCs w:val="20"/>
                <w:lang w:val="lt-LT"/>
              </w:rPr>
            </w:pPr>
            <w:r>
              <w:rPr>
                <w:b/>
                <w:bCs/>
                <w:sz w:val="20"/>
                <w:szCs w:val="20"/>
                <w:lang w:val="lt-LT"/>
              </w:rPr>
              <w:t>5</w:t>
            </w:r>
          </w:p>
        </w:tc>
        <w:tc>
          <w:tcPr>
            <w:tcW w:w="207" w:type="pct"/>
          </w:tcPr>
          <w:p w:rsidR="00722A19" w:rsidRDefault="00722A19" w:rsidP="00722A19">
            <w:pPr>
              <w:jc w:val="both"/>
              <w:rPr>
                <w:b/>
                <w:bCs/>
                <w:sz w:val="20"/>
                <w:szCs w:val="20"/>
                <w:lang w:val="lt-LT"/>
              </w:rPr>
            </w:pPr>
            <w:r>
              <w:rPr>
                <w:b/>
                <w:bCs/>
                <w:sz w:val="20"/>
                <w:szCs w:val="20"/>
                <w:lang w:val="lt-LT"/>
              </w:rPr>
              <w:t>6</w:t>
            </w:r>
          </w:p>
        </w:tc>
        <w:tc>
          <w:tcPr>
            <w:tcW w:w="1060" w:type="pct"/>
          </w:tcPr>
          <w:p w:rsidR="00722A19" w:rsidRDefault="00722A19" w:rsidP="00722A19">
            <w:r w:rsidRPr="006A2748">
              <w:rPr>
                <w:bCs/>
                <w:sz w:val="20"/>
                <w:szCs w:val="20"/>
                <w:lang w:val="lt-LT"/>
              </w:rPr>
              <w:t xml:space="preserve">Pasiruošti pratyboms, atlikti savianalizės testą </w:t>
            </w:r>
          </w:p>
        </w:tc>
      </w:tr>
      <w:tr w:rsidR="006A3D55" w:rsidTr="00722A19">
        <w:tc>
          <w:tcPr>
            <w:tcW w:w="2212" w:type="pct"/>
          </w:tcPr>
          <w:p w:rsidR="006A3D55" w:rsidRDefault="006A3D55" w:rsidP="00843576">
            <w:pPr>
              <w:jc w:val="right"/>
              <w:rPr>
                <w:b/>
                <w:bCs/>
                <w:sz w:val="20"/>
                <w:szCs w:val="20"/>
                <w:lang w:val="lt-LT"/>
              </w:rPr>
            </w:pPr>
          </w:p>
        </w:tc>
        <w:tc>
          <w:tcPr>
            <w:tcW w:w="217" w:type="pct"/>
          </w:tcPr>
          <w:p w:rsidR="006A3D55" w:rsidRDefault="006A3D55" w:rsidP="00C95A91">
            <w:pPr>
              <w:jc w:val="both"/>
              <w:rPr>
                <w:b/>
                <w:bCs/>
                <w:sz w:val="20"/>
                <w:szCs w:val="20"/>
                <w:lang w:val="lt-LT"/>
              </w:rPr>
            </w:pPr>
          </w:p>
        </w:tc>
        <w:tc>
          <w:tcPr>
            <w:tcW w:w="217" w:type="pct"/>
          </w:tcPr>
          <w:p w:rsidR="006A3D55" w:rsidRDefault="006A3D55" w:rsidP="00C95A91">
            <w:pPr>
              <w:jc w:val="both"/>
              <w:rPr>
                <w:b/>
                <w:bCs/>
                <w:sz w:val="20"/>
                <w:szCs w:val="20"/>
                <w:lang w:val="lt-LT"/>
              </w:rPr>
            </w:pPr>
          </w:p>
        </w:tc>
        <w:tc>
          <w:tcPr>
            <w:tcW w:w="217" w:type="pct"/>
          </w:tcPr>
          <w:p w:rsidR="006A3D55" w:rsidRDefault="006A3D55" w:rsidP="00C95A91">
            <w:pPr>
              <w:jc w:val="both"/>
              <w:rPr>
                <w:b/>
                <w:bCs/>
                <w:sz w:val="20"/>
                <w:szCs w:val="20"/>
                <w:lang w:val="lt-LT"/>
              </w:rPr>
            </w:pPr>
          </w:p>
        </w:tc>
        <w:tc>
          <w:tcPr>
            <w:tcW w:w="217" w:type="pct"/>
          </w:tcPr>
          <w:p w:rsidR="006A3D55" w:rsidRDefault="006A3D55" w:rsidP="00C95A91">
            <w:pPr>
              <w:jc w:val="both"/>
              <w:rPr>
                <w:b/>
                <w:bCs/>
                <w:sz w:val="20"/>
                <w:szCs w:val="20"/>
                <w:lang w:val="lt-LT"/>
              </w:rPr>
            </w:pPr>
          </w:p>
        </w:tc>
        <w:tc>
          <w:tcPr>
            <w:tcW w:w="217" w:type="pct"/>
          </w:tcPr>
          <w:p w:rsidR="006A3D55" w:rsidRDefault="006A3D55" w:rsidP="00C95A91">
            <w:pPr>
              <w:jc w:val="both"/>
              <w:rPr>
                <w:b/>
                <w:bCs/>
                <w:sz w:val="20"/>
                <w:szCs w:val="20"/>
                <w:lang w:val="lt-LT"/>
              </w:rPr>
            </w:pPr>
          </w:p>
        </w:tc>
        <w:tc>
          <w:tcPr>
            <w:tcW w:w="217" w:type="pct"/>
          </w:tcPr>
          <w:p w:rsidR="006A3D55" w:rsidRDefault="006A3D55" w:rsidP="00C95A91">
            <w:pPr>
              <w:jc w:val="both"/>
              <w:rPr>
                <w:b/>
                <w:bCs/>
                <w:sz w:val="20"/>
                <w:szCs w:val="20"/>
                <w:lang w:val="lt-LT"/>
              </w:rPr>
            </w:pPr>
          </w:p>
        </w:tc>
        <w:tc>
          <w:tcPr>
            <w:tcW w:w="219" w:type="pct"/>
          </w:tcPr>
          <w:p w:rsidR="006A3D55" w:rsidRDefault="006A3D55" w:rsidP="00C95A91">
            <w:pPr>
              <w:jc w:val="both"/>
              <w:rPr>
                <w:b/>
                <w:bCs/>
                <w:sz w:val="20"/>
                <w:szCs w:val="20"/>
                <w:lang w:val="lt-LT"/>
              </w:rPr>
            </w:pPr>
          </w:p>
        </w:tc>
        <w:tc>
          <w:tcPr>
            <w:tcW w:w="207" w:type="pct"/>
          </w:tcPr>
          <w:p w:rsidR="006A3D55" w:rsidRDefault="006A3D55" w:rsidP="00C95A91">
            <w:pPr>
              <w:jc w:val="both"/>
              <w:rPr>
                <w:b/>
                <w:bCs/>
                <w:sz w:val="20"/>
                <w:szCs w:val="20"/>
                <w:lang w:val="lt-LT"/>
              </w:rPr>
            </w:pPr>
          </w:p>
        </w:tc>
        <w:tc>
          <w:tcPr>
            <w:tcW w:w="1060" w:type="pct"/>
          </w:tcPr>
          <w:p w:rsidR="006A3D55" w:rsidRDefault="006A3D55" w:rsidP="00C95A91">
            <w:pPr>
              <w:jc w:val="both"/>
              <w:rPr>
                <w:sz w:val="20"/>
                <w:szCs w:val="20"/>
                <w:lang w:val="lt-LT"/>
              </w:rPr>
            </w:pPr>
          </w:p>
        </w:tc>
      </w:tr>
      <w:tr w:rsidR="00C95A91" w:rsidTr="00722A19">
        <w:tc>
          <w:tcPr>
            <w:tcW w:w="2212" w:type="pct"/>
          </w:tcPr>
          <w:p w:rsidR="00C95A91" w:rsidRDefault="00C95A91" w:rsidP="00843576">
            <w:pPr>
              <w:jc w:val="right"/>
              <w:rPr>
                <w:b/>
                <w:bCs/>
                <w:sz w:val="20"/>
                <w:szCs w:val="20"/>
                <w:lang w:val="lt-LT"/>
              </w:rPr>
            </w:pPr>
            <w:r>
              <w:rPr>
                <w:b/>
                <w:bCs/>
                <w:sz w:val="20"/>
                <w:szCs w:val="20"/>
                <w:lang w:val="lt-LT"/>
              </w:rPr>
              <w:t xml:space="preserve"> viso</w:t>
            </w:r>
          </w:p>
        </w:tc>
        <w:tc>
          <w:tcPr>
            <w:tcW w:w="217" w:type="pct"/>
          </w:tcPr>
          <w:p w:rsidR="00C95A91" w:rsidRDefault="00261108" w:rsidP="00C95A91">
            <w:pPr>
              <w:jc w:val="both"/>
              <w:rPr>
                <w:b/>
                <w:bCs/>
                <w:sz w:val="20"/>
                <w:szCs w:val="20"/>
                <w:lang w:val="lt-LT"/>
              </w:rPr>
            </w:pPr>
            <w:r>
              <w:rPr>
                <w:b/>
                <w:bCs/>
                <w:sz w:val="20"/>
                <w:szCs w:val="20"/>
                <w:lang w:val="lt-LT"/>
              </w:rPr>
              <w:t>8</w:t>
            </w:r>
          </w:p>
        </w:tc>
        <w:tc>
          <w:tcPr>
            <w:tcW w:w="217" w:type="pct"/>
          </w:tcPr>
          <w:p w:rsidR="00C95A91" w:rsidRDefault="00C95A91" w:rsidP="00C95A91">
            <w:pPr>
              <w:jc w:val="both"/>
              <w:rPr>
                <w:b/>
                <w:bCs/>
                <w:sz w:val="20"/>
                <w:szCs w:val="20"/>
                <w:lang w:val="lt-LT"/>
              </w:rPr>
            </w:pPr>
          </w:p>
        </w:tc>
        <w:tc>
          <w:tcPr>
            <w:tcW w:w="217" w:type="pct"/>
          </w:tcPr>
          <w:p w:rsidR="00C95A91" w:rsidRDefault="00261108" w:rsidP="00C95A91">
            <w:pPr>
              <w:jc w:val="both"/>
              <w:rPr>
                <w:b/>
                <w:bCs/>
                <w:sz w:val="20"/>
                <w:szCs w:val="20"/>
                <w:lang w:val="lt-LT"/>
              </w:rPr>
            </w:pPr>
            <w:r>
              <w:rPr>
                <w:b/>
                <w:bCs/>
                <w:sz w:val="20"/>
                <w:szCs w:val="20"/>
                <w:lang w:val="lt-LT"/>
              </w:rPr>
              <w:t>16</w:t>
            </w:r>
          </w:p>
        </w:tc>
        <w:tc>
          <w:tcPr>
            <w:tcW w:w="217" w:type="pct"/>
          </w:tcPr>
          <w:p w:rsidR="00C95A91" w:rsidRDefault="00261108" w:rsidP="00C95A91">
            <w:pPr>
              <w:jc w:val="both"/>
              <w:rPr>
                <w:b/>
                <w:bCs/>
                <w:sz w:val="20"/>
                <w:szCs w:val="20"/>
                <w:lang w:val="lt-LT"/>
              </w:rPr>
            </w:pPr>
            <w:r>
              <w:rPr>
                <w:b/>
                <w:bCs/>
                <w:sz w:val="20"/>
                <w:szCs w:val="20"/>
                <w:lang w:val="lt-LT"/>
              </w:rPr>
              <w:t>16</w:t>
            </w:r>
          </w:p>
        </w:tc>
        <w:tc>
          <w:tcPr>
            <w:tcW w:w="217" w:type="pct"/>
          </w:tcPr>
          <w:p w:rsidR="00C95A91" w:rsidRDefault="00C95A91" w:rsidP="00C95A91">
            <w:pPr>
              <w:jc w:val="both"/>
              <w:rPr>
                <w:b/>
                <w:bCs/>
                <w:sz w:val="20"/>
                <w:szCs w:val="20"/>
                <w:lang w:val="lt-LT"/>
              </w:rPr>
            </w:pPr>
          </w:p>
        </w:tc>
        <w:tc>
          <w:tcPr>
            <w:tcW w:w="217" w:type="pct"/>
          </w:tcPr>
          <w:p w:rsidR="00C95A91" w:rsidRDefault="00C95A91" w:rsidP="00C95A91">
            <w:pPr>
              <w:jc w:val="both"/>
              <w:rPr>
                <w:b/>
                <w:bCs/>
                <w:sz w:val="20"/>
                <w:szCs w:val="20"/>
                <w:lang w:val="lt-LT"/>
              </w:rPr>
            </w:pPr>
          </w:p>
        </w:tc>
        <w:tc>
          <w:tcPr>
            <w:tcW w:w="219" w:type="pct"/>
          </w:tcPr>
          <w:p w:rsidR="00C95A91" w:rsidRDefault="00261108" w:rsidP="00C95A91">
            <w:pPr>
              <w:jc w:val="both"/>
              <w:rPr>
                <w:b/>
                <w:bCs/>
                <w:sz w:val="20"/>
                <w:szCs w:val="20"/>
                <w:lang w:val="lt-LT"/>
              </w:rPr>
            </w:pPr>
            <w:r>
              <w:rPr>
                <w:b/>
                <w:bCs/>
                <w:sz w:val="20"/>
                <w:szCs w:val="20"/>
                <w:lang w:val="lt-LT"/>
              </w:rPr>
              <w:t>4</w:t>
            </w:r>
            <w:r w:rsidR="00873BC3">
              <w:rPr>
                <w:b/>
                <w:bCs/>
                <w:sz w:val="20"/>
                <w:szCs w:val="20"/>
                <w:lang w:val="lt-LT"/>
              </w:rPr>
              <w:t>0</w:t>
            </w:r>
          </w:p>
        </w:tc>
        <w:tc>
          <w:tcPr>
            <w:tcW w:w="207" w:type="pct"/>
          </w:tcPr>
          <w:p w:rsidR="00C95A91" w:rsidRDefault="00261108" w:rsidP="00C95A91">
            <w:pPr>
              <w:jc w:val="both"/>
              <w:rPr>
                <w:b/>
                <w:bCs/>
                <w:sz w:val="20"/>
                <w:szCs w:val="20"/>
                <w:lang w:val="lt-LT"/>
              </w:rPr>
            </w:pPr>
            <w:r>
              <w:rPr>
                <w:b/>
                <w:bCs/>
                <w:sz w:val="20"/>
                <w:szCs w:val="20"/>
                <w:lang w:val="lt-LT"/>
              </w:rPr>
              <w:t>4</w:t>
            </w:r>
            <w:r w:rsidR="00873BC3">
              <w:rPr>
                <w:b/>
                <w:bCs/>
                <w:sz w:val="20"/>
                <w:szCs w:val="20"/>
                <w:lang w:val="lt-LT"/>
              </w:rPr>
              <w:t>0</w:t>
            </w:r>
          </w:p>
        </w:tc>
        <w:tc>
          <w:tcPr>
            <w:tcW w:w="1060" w:type="pct"/>
          </w:tcPr>
          <w:p w:rsidR="00C95A91" w:rsidRDefault="00C95A91" w:rsidP="00C95A91">
            <w:pPr>
              <w:jc w:val="both"/>
              <w:rPr>
                <w:sz w:val="20"/>
                <w:szCs w:val="20"/>
                <w:lang w:val="lt-LT"/>
              </w:rPr>
            </w:pPr>
          </w:p>
        </w:tc>
      </w:tr>
      <w:tr w:rsidR="006A3D55" w:rsidTr="00722A19">
        <w:tc>
          <w:tcPr>
            <w:tcW w:w="2212" w:type="pct"/>
          </w:tcPr>
          <w:p w:rsidR="00CE23C7" w:rsidRDefault="00CE23C7" w:rsidP="000D7B7A">
            <w:pPr>
              <w:pStyle w:val="BodyText"/>
              <w:spacing w:after="0"/>
              <w:rPr>
                <w:rFonts w:ascii="Times New Roman" w:hAnsi="Times New Roman"/>
                <w:b/>
                <w:sz w:val="20"/>
                <w:szCs w:val="20"/>
                <w:lang w:val="lt-LT"/>
              </w:rPr>
            </w:pPr>
            <w:r>
              <w:rPr>
                <w:rFonts w:ascii="Times New Roman" w:hAnsi="Times New Roman"/>
                <w:b/>
                <w:sz w:val="20"/>
                <w:szCs w:val="20"/>
                <w:lang w:val="lt-LT"/>
              </w:rPr>
              <w:t>Skubi medicina</w:t>
            </w:r>
          </w:p>
          <w:p w:rsidR="000D7B7A" w:rsidRPr="00122862" w:rsidRDefault="000D7B7A" w:rsidP="000D7B7A">
            <w:pPr>
              <w:pStyle w:val="BodyText"/>
              <w:spacing w:after="0"/>
              <w:rPr>
                <w:rFonts w:ascii="Times New Roman" w:hAnsi="Times New Roman"/>
                <w:b/>
                <w:sz w:val="20"/>
                <w:szCs w:val="20"/>
                <w:lang w:val="lt-LT"/>
              </w:rPr>
            </w:pPr>
            <w:r w:rsidRPr="00122862">
              <w:rPr>
                <w:rFonts w:ascii="Times New Roman" w:hAnsi="Times New Roman"/>
                <w:b/>
                <w:sz w:val="20"/>
                <w:szCs w:val="20"/>
                <w:lang w:val="lt-LT"/>
              </w:rPr>
              <w:t>Staigios mirties diagnostika ir pradinio gaivinimo principai.</w:t>
            </w:r>
          </w:p>
          <w:p w:rsidR="000D7B7A" w:rsidRPr="00122862" w:rsidRDefault="000D7B7A" w:rsidP="000D7B7A">
            <w:pPr>
              <w:pStyle w:val="BodyText"/>
              <w:spacing w:after="0"/>
              <w:rPr>
                <w:rFonts w:ascii="Times New Roman" w:hAnsi="Times New Roman"/>
                <w:bCs/>
                <w:sz w:val="20"/>
                <w:szCs w:val="20"/>
                <w:lang w:val="lt-LT"/>
              </w:rPr>
            </w:pPr>
            <w:r w:rsidRPr="00122862">
              <w:rPr>
                <w:rFonts w:ascii="Times New Roman" w:hAnsi="Times New Roman"/>
                <w:sz w:val="20"/>
                <w:szCs w:val="20"/>
                <w:lang w:val="lt-LT"/>
              </w:rPr>
              <w:t xml:space="preserve">Europos Reanimacijos tarybos gairės. </w:t>
            </w:r>
            <w:r w:rsidRPr="00122862">
              <w:rPr>
                <w:rFonts w:ascii="Times New Roman" w:hAnsi="Times New Roman"/>
                <w:bCs/>
                <w:sz w:val="20"/>
                <w:szCs w:val="20"/>
                <w:lang w:val="lt-LT"/>
              </w:rPr>
              <w:t xml:space="preserve">Elektrinė širdies defibriliacija. Gaivinimo algoritmai esant skilvelių virpėjimui/ skilvelinei tachikardijai, asistolijai, bepulsiam elektriniam aktyvumui. </w:t>
            </w:r>
          </w:p>
          <w:p w:rsidR="006A3D55" w:rsidRDefault="000D7B7A" w:rsidP="000D7B7A">
            <w:pPr>
              <w:rPr>
                <w:bCs/>
                <w:sz w:val="20"/>
                <w:szCs w:val="20"/>
              </w:rPr>
            </w:pPr>
            <w:r w:rsidRPr="00122862">
              <w:rPr>
                <w:bCs/>
                <w:sz w:val="20"/>
                <w:szCs w:val="20"/>
              </w:rPr>
              <w:t>Pradinio gaivinimo priemonės atverti ir apsaugoti kvėpavimo takams.</w:t>
            </w:r>
          </w:p>
          <w:p w:rsidR="00CE23C7" w:rsidRDefault="00CE23C7" w:rsidP="000D7B7A">
            <w:pPr>
              <w:rPr>
                <w:b/>
                <w:bCs/>
                <w:sz w:val="20"/>
                <w:szCs w:val="20"/>
                <w:lang w:val="lt-LT"/>
              </w:rPr>
            </w:pPr>
          </w:p>
        </w:tc>
        <w:tc>
          <w:tcPr>
            <w:tcW w:w="217" w:type="pct"/>
          </w:tcPr>
          <w:p w:rsidR="006A3D55" w:rsidRPr="00CE23C7" w:rsidRDefault="00CE23C7" w:rsidP="00C95A91">
            <w:pPr>
              <w:jc w:val="both"/>
              <w:rPr>
                <w:bCs/>
                <w:sz w:val="20"/>
                <w:szCs w:val="20"/>
                <w:lang w:val="lt-LT"/>
              </w:rPr>
            </w:pPr>
            <w:r w:rsidRPr="00CE23C7">
              <w:rPr>
                <w:bCs/>
                <w:sz w:val="20"/>
                <w:szCs w:val="20"/>
                <w:lang w:val="lt-LT"/>
              </w:rPr>
              <w:t>2</w:t>
            </w:r>
          </w:p>
        </w:tc>
        <w:tc>
          <w:tcPr>
            <w:tcW w:w="217" w:type="pct"/>
          </w:tcPr>
          <w:p w:rsidR="006A3D55" w:rsidRPr="00CE23C7" w:rsidRDefault="006A3D55" w:rsidP="00C95A91">
            <w:pPr>
              <w:jc w:val="both"/>
              <w:rPr>
                <w:bCs/>
                <w:sz w:val="20"/>
                <w:szCs w:val="20"/>
                <w:lang w:val="lt-LT"/>
              </w:rPr>
            </w:pPr>
          </w:p>
        </w:tc>
        <w:tc>
          <w:tcPr>
            <w:tcW w:w="217" w:type="pct"/>
          </w:tcPr>
          <w:p w:rsidR="006A3D55" w:rsidRPr="00CE23C7" w:rsidRDefault="00CE23C7" w:rsidP="00C95A91">
            <w:pPr>
              <w:jc w:val="both"/>
              <w:rPr>
                <w:bCs/>
                <w:sz w:val="20"/>
                <w:szCs w:val="20"/>
                <w:lang w:val="lt-LT"/>
              </w:rPr>
            </w:pPr>
            <w:r w:rsidRPr="00CE23C7">
              <w:rPr>
                <w:bCs/>
                <w:sz w:val="20"/>
                <w:szCs w:val="20"/>
                <w:lang w:val="lt-LT"/>
              </w:rPr>
              <w:t>2</w:t>
            </w:r>
          </w:p>
        </w:tc>
        <w:tc>
          <w:tcPr>
            <w:tcW w:w="217" w:type="pct"/>
          </w:tcPr>
          <w:p w:rsidR="006A3D55" w:rsidRPr="00CE23C7" w:rsidRDefault="00CE23C7" w:rsidP="00C95A91">
            <w:pPr>
              <w:jc w:val="both"/>
              <w:rPr>
                <w:bCs/>
                <w:sz w:val="20"/>
                <w:szCs w:val="20"/>
                <w:lang w:val="lt-LT"/>
              </w:rPr>
            </w:pPr>
            <w:r w:rsidRPr="00CE23C7">
              <w:rPr>
                <w:bCs/>
                <w:sz w:val="20"/>
                <w:szCs w:val="20"/>
                <w:lang w:val="lt-LT"/>
              </w:rPr>
              <w:t>4</w:t>
            </w:r>
          </w:p>
        </w:tc>
        <w:tc>
          <w:tcPr>
            <w:tcW w:w="217" w:type="pct"/>
          </w:tcPr>
          <w:p w:rsidR="006A3D55" w:rsidRPr="00CE23C7" w:rsidRDefault="006A3D55" w:rsidP="00C95A91">
            <w:pPr>
              <w:jc w:val="both"/>
              <w:rPr>
                <w:bCs/>
                <w:sz w:val="20"/>
                <w:szCs w:val="20"/>
                <w:lang w:val="lt-LT"/>
              </w:rPr>
            </w:pPr>
          </w:p>
        </w:tc>
        <w:tc>
          <w:tcPr>
            <w:tcW w:w="217" w:type="pct"/>
          </w:tcPr>
          <w:p w:rsidR="006A3D55" w:rsidRPr="00CE23C7" w:rsidRDefault="006A3D55" w:rsidP="00C95A91">
            <w:pPr>
              <w:jc w:val="both"/>
              <w:rPr>
                <w:bCs/>
                <w:sz w:val="20"/>
                <w:szCs w:val="20"/>
                <w:lang w:val="lt-LT"/>
              </w:rPr>
            </w:pPr>
          </w:p>
        </w:tc>
        <w:tc>
          <w:tcPr>
            <w:tcW w:w="219" w:type="pct"/>
          </w:tcPr>
          <w:p w:rsidR="006A3D55" w:rsidRDefault="00CE23C7" w:rsidP="00C95A91">
            <w:pPr>
              <w:jc w:val="both"/>
              <w:rPr>
                <w:b/>
                <w:bCs/>
                <w:sz w:val="20"/>
                <w:szCs w:val="20"/>
                <w:lang w:val="lt-LT"/>
              </w:rPr>
            </w:pPr>
            <w:r>
              <w:rPr>
                <w:b/>
                <w:bCs/>
                <w:sz w:val="20"/>
                <w:szCs w:val="20"/>
                <w:lang w:val="lt-LT"/>
              </w:rPr>
              <w:t>8</w:t>
            </w:r>
          </w:p>
        </w:tc>
        <w:tc>
          <w:tcPr>
            <w:tcW w:w="207" w:type="pct"/>
          </w:tcPr>
          <w:p w:rsidR="006A3D55" w:rsidRDefault="00CE23C7" w:rsidP="00C95A91">
            <w:pPr>
              <w:jc w:val="both"/>
              <w:rPr>
                <w:b/>
                <w:bCs/>
                <w:sz w:val="20"/>
                <w:szCs w:val="20"/>
                <w:lang w:val="lt-LT"/>
              </w:rPr>
            </w:pPr>
            <w:r>
              <w:rPr>
                <w:b/>
                <w:bCs/>
                <w:sz w:val="20"/>
                <w:szCs w:val="20"/>
                <w:lang w:val="lt-LT"/>
              </w:rPr>
              <w:t>2</w:t>
            </w:r>
          </w:p>
        </w:tc>
        <w:tc>
          <w:tcPr>
            <w:tcW w:w="1060" w:type="pct"/>
          </w:tcPr>
          <w:p w:rsidR="006A3D55" w:rsidRDefault="00CE23C7" w:rsidP="00C95A91">
            <w:pPr>
              <w:jc w:val="both"/>
              <w:rPr>
                <w:sz w:val="20"/>
                <w:szCs w:val="20"/>
                <w:lang w:val="lt-LT"/>
              </w:rPr>
            </w:pPr>
            <w:r>
              <w:rPr>
                <w:sz w:val="20"/>
                <w:szCs w:val="20"/>
                <w:lang w:val="lt-LT"/>
              </w:rPr>
              <w:t>Pasiruošti pratyboms</w:t>
            </w:r>
          </w:p>
        </w:tc>
      </w:tr>
      <w:tr w:rsidR="00261108" w:rsidTr="00722A19">
        <w:tc>
          <w:tcPr>
            <w:tcW w:w="2212" w:type="pct"/>
          </w:tcPr>
          <w:p w:rsidR="000D7B7A" w:rsidRPr="00122862" w:rsidRDefault="000D7B7A" w:rsidP="000D7B7A">
            <w:pPr>
              <w:jc w:val="both"/>
              <w:rPr>
                <w:bCs/>
                <w:sz w:val="20"/>
                <w:szCs w:val="20"/>
              </w:rPr>
            </w:pPr>
            <w:r w:rsidRPr="00122862">
              <w:rPr>
                <w:b/>
                <w:sz w:val="20"/>
                <w:szCs w:val="20"/>
              </w:rPr>
              <w:t>Užsp</w:t>
            </w:r>
            <w:r w:rsidR="00D93FE5">
              <w:rPr>
                <w:b/>
                <w:sz w:val="20"/>
                <w:szCs w:val="20"/>
              </w:rPr>
              <w:t>r</w:t>
            </w:r>
            <w:r w:rsidRPr="00122862">
              <w:rPr>
                <w:b/>
                <w:sz w:val="20"/>
                <w:szCs w:val="20"/>
              </w:rPr>
              <w:t>ingimas, pasikorimas ir skendimas</w:t>
            </w:r>
            <w:r w:rsidRPr="00122862">
              <w:rPr>
                <w:sz w:val="20"/>
                <w:szCs w:val="20"/>
              </w:rPr>
              <w:t>. Pirmosios pagalbos užspringus</w:t>
            </w:r>
            <w:r w:rsidRPr="00122862">
              <w:rPr>
                <w:bCs/>
                <w:sz w:val="20"/>
                <w:szCs w:val="20"/>
              </w:rPr>
              <w:t xml:space="preserve"> teikimo principai.</w:t>
            </w:r>
          </w:p>
          <w:p w:rsidR="00261108" w:rsidRDefault="00261108" w:rsidP="000D7B7A">
            <w:pPr>
              <w:rPr>
                <w:b/>
                <w:bCs/>
                <w:sz w:val="20"/>
                <w:szCs w:val="20"/>
                <w:lang w:val="lt-LT"/>
              </w:rPr>
            </w:pPr>
          </w:p>
        </w:tc>
        <w:tc>
          <w:tcPr>
            <w:tcW w:w="217" w:type="pct"/>
          </w:tcPr>
          <w:p w:rsidR="00261108" w:rsidRPr="00CE23C7" w:rsidRDefault="00CE23C7" w:rsidP="00C95A91">
            <w:pPr>
              <w:jc w:val="both"/>
              <w:rPr>
                <w:bCs/>
                <w:sz w:val="20"/>
                <w:szCs w:val="20"/>
                <w:lang w:val="lt-LT"/>
              </w:rPr>
            </w:pPr>
            <w:r w:rsidRPr="00CE23C7">
              <w:rPr>
                <w:bCs/>
                <w:sz w:val="20"/>
                <w:szCs w:val="20"/>
                <w:lang w:val="lt-LT"/>
              </w:rPr>
              <w:t>1</w:t>
            </w:r>
          </w:p>
        </w:tc>
        <w:tc>
          <w:tcPr>
            <w:tcW w:w="217" w:type="pct"/>
          </w:tcPr>
          <w:p w:rsidR="00261108" w:rsidRPr="00CE23C7" w:rsidRDefault="00261108" w:rsidP="00C95A91">
            <w:pPr>
              <w:jc w:val="both"/>
              <w:rPr>
                <w:bCs/>
                <w:sz w:val="20"/>
                <w:szCs w:val="20"/>
                <w:lang w:val="lt-LT"/>
              </w:rPr>
            </w:pPr>
          </w:p>
        </w:tc>
        <w:tc>
          <w:tcPr>
            <w:tcW w:w="217" w:type="pct"/>
          </w:tcPr>
          <w:p w:rsidR="00261108" w:rsidRPr="00CE23C7" w:rsidRDefault="00261108" w:rsidP="00C95A91">
            <w:pPr>
              <w:jc w:val="both"/>
              <w:rPr>
                <w:bCs/>
                <w:sz w:val="20"/>
                <w:szCs w:val="20"/>
                <w:lang w:val="lt-LT"/>
              </w:rPr>
            </w:pPr>
          </w:p>
        </w:tc>
        <w:tc>
          <w:tcPr>
            <w:tcW w:w="217" w:type="pct"/>
          </w:tcPr>
          <w:p w:rsidR="00261108" w:rsidRPr="00CE23C7" w:rsidRDefault="00CE23C7" w:rsidP="00C95A91">
            <w:pPr>
              <w:jc w:val="both"/>
              <w:rPr>
                <w:bCs/>
                <w:sz w:val="20"/>
                <w:szCs w:val="20"/>
                <w:lang w:val="lt-LT"/>
              </w:rPr>
            </w:pPr>
            <w:r w:rsidRPr="00CE23C7">
              <w:rPr>
                <w:bCs/>
                <w:sz w:val="20"/>
                <w:szCs w:val="20"/>
                <w:lang w:val="lt-LT"/>
              </w:rPr>
              <w:t>1</w:t>
            </w:r>
          </w:p>
        </w:tc>
        <w:tc>
          <w:tcPr>
            <w:tcW w:w="217" w:type="pct"/>
          </w:tcPr>
          <w:p w:rsidR="00261108" w:rsidRDefault="00261108" w:rsidP="00C95A91">
            <w:pPr>
              <w:jc w:val="both"/>
              <w:rPr>
                <w:b/>
                <w:bCs/>
                <w:sz w:val="20"/>
                <w:szCs w:val="20"/>
                <w:lang w:val="lt-LT"/>
              </w:rPr>
            </w:pPr>
          </w:p>
        </w:tc>
        <w:tc>
          <w:tcPr>
            <w:tcW w:w="217" w:type="pct"/>
          </w:tcPr>
          <w:p w:rsidR="00261108" w:rsidRDefault="00261108" w:rsidP="00C95A91">
            <w:pPr>
              <w:jc w:val="both"/>
              <w:rPr>
                <w:b/>
                <w:bCs/>
                <w:sz w:val="20"/>
                <w:szCs w:val="20"/>
                <w:lang w:val="lt-LT"/>
              </w:rPr>
            </w:pPr>
          </w:p>
        </w:tc>
        <w:tc>
          <w:tcPr>
            <w:tcW w:w="219" w:type="pct"/>
          </w:tcPr>
          <w:p w:rsidR="00261108" w:rsidRDefault="00CE23C7" w:rsidP="00C95A91">
            <w:pPr>
              <w:jc w:val="both"/>
              <w:rPr>
                <w:b/>
                <w:bCs/>
                <w:sz w:val="20"/>
                <w:szCs w:val="20"/>
                <w:lang w:val="lt-LT"/>
              </w:rPr>
            </w:pPr>
            <w:r>
              <w:rPr>
                <w:b/>
                <w:bCs/>
                <w:sz w:val="20"/>
                <w:szCs w:val="20"/>
                <w:lang w:val="lt-LT"/>
              </w:rPr>
              <w:t>2</w:t>
            </w:r>
          </w:p>
        </w:tc>
        <w:tc>
          <w:tcPr>
            <w:tcW w:w="207" w:type="pct"/>
          </w:tcPr>
          <w:p w:rsidR="00261108" w:rsidRDefault="00CE23C7" w:rsidP="00C95A91">
            <w:pPr>
              <w:jc w:val="both"/>
              <w:rPr>
                <w:b/>
                <w:bCs/>
                <w:sz w:val="20"/>
                <w:szCs w:val="20"/>
                <w:lang w:val="lt-LT"/>
              </w:rPr>
            </w:pPr>
            <w:r>
              <w:rPr>
                <w:b/>
                <w:bCs/>
                <w:sz w:val="20"/>
                <w:szCs w:val="20"/>
                <w:lang w:val="lt-LT"/>
              </w:rPr>
              <w:t>2</w:t>
            </w:r>
          </w:p>
        </w:tc>
        <w:tc>
          <w:tcPr>
            <w:tcW w:w="1060" w:type="pct"/>
          </w:tcPr>
          <w:p w:rsidR="00261108" w:rsidRDefault="00CE23C7" w:rsidP="00C95A91">
            <w:pPr>
              <w:jc w:val="both"/>
              <w:rPr>
                <w:sz w:val="20"/>
                <w:szCs w:val="20"/>
                <w:lang w:val="lt-LT"/>
              </w:rPr>
            </w:pPr>
            <w:r>
              <w:rPr>
                <w:sz w:val="20"/>
                <w:szCs w:val="20"/>
                <w:lang w:val="lt-LT"/>
              </w:rPr>
              <w:t>Pasiruošti pratyboms</w:t>
            </w:r>
          </w:p>
        </w:tc>
      </w:tr>
      <w:tr w:rsidR="000D7B7A" w:rsidTr="00722A19">
        <w:tc>
          <w:tcPr>
            <w:tcW w:w="2212" w:type="pct"/>
          </w:tcPr>
          <w:p w:rsidR="000D7B7A" w:rsidRPr="00122862" w:rsidRDefault="000D7B7A" w:rsidP="000D7B7A">
            <w:pPr>
              <w:jc w:val="both"/>
              <w:rPr>
                <w:b/>
                <w:bCs/>
                <w:sz w:val="20"/>
                <w:szCs w:val="20"/>
              </w:rPr>
            </w:pPr>
            <w:r w:rsidRPr="00122862">
              <w:rPr>
                <w:b/>
                <w:sz w:val="20"/>
                <w:szCs w:val="20"/>
              </w:rPr>
              <w:t>Elektros trauma ir žaibas</w:t>
            </w:r>
            <w:r w:rsidRPr="00122862">
              <w:rPr>
                <w:b/>
                <w:bCs/>
                <w:sz w:val="20"/>
                <w:szCs w:val="20"/>
              </w:rPr>
              <w:t>.</w:t>
            </w:r>
          </w:p>
          <w:p w:rsidR="000D7B7A" w:rsidRDefault="000D7B7A" w:rsidP="000D7B7A">
            <w:pPr>
              <w:rPr>
                <w:bCs/>
                <w:sz w:val="20"/>
                <w:szCs w:val="20"/>
              </w:rPr>
            </w:pPr>
            <w:r w:rsidRPr="00122862">
              <w:rPr>
                <w:bCs/>
                <w:sz w:val="20"/>
                <w:szCs w:val="20"/>
              </w:rPr>
              <w:t>Pirmosios pagalbos teikimo saugumo pagrindai</w:t>
            </w:r>
          </w:p>
          <w:p w:rsidR="00CE23C7" w:rsidRDefault="00CE23C7" w:rsidP="000D7B7A">
            <w:pPr>
              <w:rPr>
                <w:b/>
                <w:bCs/>
                <w:sz w:val="20"/>
                <w:szCs w:val="20"/>
                <w:lang w:val="lt-LT"/>
              </w:rPr>
            </w:pPr>
          </w:p>
        </w:tc>
        <w:tc>
          <w:tcPr>
            <w:tcW w:w="217" w:type="pct"/>
          </w:tcPr>
          <w:p w:rsidR="000D7B7A" w:rsidRPr="00CE23C7" w:rsidRDefault="00CE23C7" w:rsidP="00C95A91">
            <w:pPr>
              <w:jc w:val="both"/>
              <w:rPr>
                <w:bCs/>
                <w:sz w:val="20"/>
                <w:szCs w:val="20"/>
                <w:lang w:val="lt-LT"/>
              </w:rPr>
            </w:pPr>
            <w:r w:rsidRPr="00CE23C7">
              <w:rPr>
                <w:bCs/>
                <w:sz w:val="20"/>
                <w:szCs w:val="20"/>
                <w:lang w:val="lt-LT"/>
              </w:rPr>
              <w:t>1</w:t>
            </w:r>
          </w:p>
        </w:tc>
        <w:tc>
          <w:tcPr>
            <w:tcW w:w="217" w:type="pct"/>
          </w:tcPr>
          <w:p w:rsidR="000D7B7A" w:rsidRPr="00CE23C7" w:rsidRDefault="000D7B7A" w:rsidP="00C95A91">
            <w:pPr>
              <w:jc w:val="both"/>
              <w:rPr>
                <w:bCs/>
                <w:sz w:val="20"/>
                <w:szCs w:val="20"/>
                <w:lang w:val="lt-LT"/>
              </w:rPr>
            </w:pPr>
          </w:p>
        </w:tc>
        <w:tc>
          <w:tcPr>
            <w:tcW w:w="217" w:type="pct"/>
          </w:tcPr>
          <w:p w:rsidR="000D7B7A" w:rsidRPr="00CE23C7" w:rsidRDefault="00CE23C7" w:rsidP="00C95A91">
            <w:pPr>
              <w:jc w:val="both"/>
              <w:rPr>
                <w:bCs/>
                <w:sz w:val="20"/>
                <w:szCs w:val="20"/>
                <w:lang w:val="lt-LT"/>
              </w:rPr>
            </w:pPr>
            <w:r w:rsidRPr="00CE23C7">
              <w:rPr>
                <w:bCs/>
                <w:sz w:val="20"/>
                <w:szCs w:val="20"/>
                <w:lang w:val="lt-LT"/>
              </w:rPr>
              <w:t>1</w:t>
            </w:r>
          </w:p>
        </w:tc>
        <w:tc>
          <w:tcPr>
            <w:tcW w:w="217" w:type="pct"/>
          </w:tcPr>
          <w:p w:rsidR="000D7B7A" w:rsidRDefault="000D7B7A" w:rsidP="00C95A91">
            <w:pPr>
              <w:jc w:val="both"/>
              <w:rPr>
                <w:b/>
                <w:bCs/>
                <w:sz w:val="20"/>
                <w:szCs w:val="20"/>
                <w:lang w:val="lt-LT"/>
              </w:rPr>
            </w:pPr>
          </w:p>
        </w:tc>
        <w:tc>
          <w:tcPr>
            <w:tcW w:w="217" w:type="pct"/>
          </w:tcPr>
          <w:p w:rsidR="000D7B7A" w:rsidRDefault="000D7B7A" w:rsidP="00C95A91">
            <w:pPr>
              <w:jc w:val="both"/>
              <w:rPr>
                <w:b/>
                <w:bCs/>
                <w:sz w:val="20"/>
                <w:szCs w:val="20"/>
                <w:lang w:val="lt-LT"/>
              </w:rPr>
            </w:pPr>
          </w:p>
        </w:tc>
        <w:tc>
          <w:tcPr>
            <w:tcW w:w="217" w:type="pct"/>
          </w:tcPr>
          <w:p w:rsidR="000D7B7A" w:rsidRDefault="000D7B7A" w:rsidP="00C95A91">
            <w:pPr>
              <w:jc w:val="both"/>
              <w:rPr>
                <w:b/>
                <w:bCs/>
                <w:sz w:val="20"/>
                <w:szCs w:val="20"/>
                <w:lang w:val="lt-LT"/>
              </w:rPr>
            </w:pPr>
          </w:p>
        </w:tc>
        <w:tc>
          <w:tcPr>
            <w:tcW w:w="219" w:type="pct"/>
          </w:tcPr>
          <w:p w:rsidR="000D7B7A" w:rsidRDefault="00CE23C7" w:rsidP="00C95A91">
            <w:pPr>
              <w:jc w:val="both"/>
              <w:rPr>
                <w:b/>
                <w:bCs/>
                <w:sz w:val="20"/>
                <w:szCs w:val="20"/>
                <w:lang w:val="lt-LT"/>
              </w:rPr>
            </w:pPr>
            <w:r>
              <w:rPr>
                <w:b/>
                <w:bCs/>
                <w:sz w:val="20"/>
                <w:szCs w:val="20"/>
                <w:lang w:val="lt-LT"/>
              </w:rPr>
              <w:t>2</w:t>
            </w:r>
          </w:p>
        </w:tc>
        <w:tc>
          <w:tcPr>
            <w:tcW w:w="207" w:type="pct"/>
          </w:tcPr>
          <w:p w:rsidR="000D7B7A" w:rsidRDefault="00CE23C7" w:rsidP="00C95A91">
            <w:pPr>
              <w:jc w:val="both"/>
              <w:rPr>
                <w:b/>
                <w:bCs/>
                <w:sz w:val="20"/>
                <w:szCs w:val="20"/>
                <w:lang w:val="lt-LT"/>
              </w:rPr>
            </w:pPr>
            <w:r>
              <w:rPr>
                <w:b/>
                <w:bCs/>
                <w:sz w:val="20"/>
                <w:szCs w:val="20"/>
                <w:lang w:val="lt-LT"/>
              </w:rPr>
              <w:t>1</w:t>
            </w:r>
          </w:p>
        </w:tc>
        <w:tc>
          <w:tcPr>
            <w:tcW w:w="1060" w:type="pct"/>
          </w:tcPr>
          <w:p w:rsidR="000D7B7A" w:rsidRDefault="00CE23C7" w:rsidP="00C95A91">
            <w:pPr>
              <w:jc w:val="both"/>
              <w:rPr>
                <w:sz w:val="20"/>
                <w:szCs w:val="20"/>
                <w:lang w:val="lt-LT"/>
              </w:rPr>
            </w:pPr>
            <w:r>
              <w:rPr>
                <w:sz w:val="20"/>
                <w:szCs w:val="20"/>
                <w:lang w:val="lt-LT"/>
              </w:rPr>
              <w:t>Pasiruošti seminarui</w:t>
            </w:r>
          </w:p>
        </w:tc>
      </w:tr>
      <w:tr w:rsidR="00CE23C7" w:rsidTr="00722A19">
        <w:trPr>
          <w:trHeight w:val="1052"/>
        </w:trPr>
        <w:tc>
          <w:tcPr>
            <w:tcW w:w="2212" w:type="pct"/>
          </w:tcPr>
          <w:p w:rsidR="00CE23C7" w:rsidRPr="00122862" w:rsidRDefault="00CE23C7" w:rsidP="000D7B7A">
            <w:pPr>
              <w:jc w:val="both"/>
              <w:rPr>
                <w:b/>
                <w:bCs/>
                <w:sz w:val="20"/>
                <w:szCs w:val="20"/>
              </w:rPr>
            </w:pPr>
            <w:r w:rsidRPr="00122862">
              <w:rPr>
                <w:b/>
                <w:sz w:val="20"/>
                <w:szCs w:val="20"/>
              </w:rPr>
              <w:t>Anafilaktoidinės reakcijos, bičių ir gyvačių įkandimai</w:t>
            </w:r>
            <w:r w:rsidRPr="00122862">
              <w:rPr>
                <w:b/>
                <w:bCs/>
                <w:sz w:val="20"/>
                <w:szCs w:val="20"/>
              </w:rPr>
              <w:t>.</w:t>
            </w:r>
          </w:p>
          <w:p w:rsidR="00CE23C7" w:rsidRDefault="00CE23C7" w:rsidP="000D7B7A">
            <w:pPr>
              <w:rPr>
                <w:b/>
                <w:bCs/>
                <w:sz w:val="20"/>
                <w:szCs w:val="20"/>
                <w:lang w:val="lt-LT"/>
              </w:rPr>
            </w:pPr>
            <w:r w:rsidRPr="00122862">
              <w:rPr>
                <w:sz w:val="20"/>
                <w:szCs w:val="20"/>
              </w:rPr>
              <w:t>Nuodingi gyvūnai Lietuvoje. Bičių ir gyvačių įkandimų klinika, diagnostika ir pirmoji pagalba.</w:t>
            </w:r>
          </w:p>
        </w:tc>
        <w:tc>
          <w:tcPr>
            <w:tcW w:w="217" w:type="pct"/>
          </w:tcPr>
          <w:p w:rsidR="00CE23C7" w:rsidRPr="00CE23C7" w:rsidRDefault="00CE23C7" w:rsidP="00C95A91">
            <w:pPr>
              <w:jc w:val="both"/>
              <w:rPr>
                <w:bCs/>
                <w:sz w:val="20"/>
                <w:szCs w:val="20"/>
                <w:lang w:val="lt-LT"/>
              </w:rPr>
            </w:pPr>
            <w:r>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Pr="00CE23C7" w:rsidRDefault="00CE23C7" w:rsidP="00C95A91">
            <w:pPr>
              <w:jc w:val="both"/>
              <w:rPr>
                <w:bCs/>
                <w:sz w:val="20"/>
                <w:szCs w:val="20"/>
                <w:lang w:val="lt-LT"/>
              </w:rPr>
            </w:pPr>
            <w:r>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2</w:t>
            </w:r>
          </w:p>
        </w:tc>
        <w:tc>
          <w:tcPr>
            <w:tcW w:w="207" w:type="pct"/>
          </w:tcPr>
          <w:p w:rsidR="00CE23C7" w:rsidRDefault="00CE23C7" w:rsidP="00C95A91">
            <w:pPr>
              <w:jc w:val="both"/>
              <w:rPr>
                <w:b/>
                <w:bCs/>
                <w:sz w:val="20"/>
                <w:szCs w:val="20"/>
                <w:lang w:val="lt-LT"/>
              </w:rPr>
            </w:pPr>
            <w:r>
              <w:rPr>
                <w:b/>
                <w:bCs/>
                <w:sz w:val="20"/>
                <w:szCs w:val="20"/>
                <w:lang w:val="lt-LT"/>
              </w:rPr>
              <w:t>1</w:t>
            </w:r>
          </w:p>
        </w:tc>
        <w:tc>
          <w:tcPr>
            <w:tcW w:w="1060" w:type="pct"/>
          </w:tcPr>
          <w:p w:rsidR="00CE23C7" w:rsidRDefault="00CE23C7" w:rsidP="008F0982">
            <w:pPr>
              <w:jc w:val="both"/>
              <w:rPr>
                <w:sz w:val="20"/>
                <w:szCs w:val="20"/>
                <w:lang w:val="lt-LT"/>
              </w:rPr>
            </w:pPr>
            <w:r>
              <w:rPr>
                <w:sz w:val="20"/>
                <w:szCs w:val="20"/>
                <w:lang w:val="lt-LT"/>
              </w:rPr>
              <w:t>Pasiruošti seminarui</w:t>
            </w:r>
          </w:p>
        </w:tc>
      </w:tr>
      <w:tr w:rsidR="00CE23C7" w:rsidTr="00CE23C7">
        <w:tc>
          <w:tcPr>
            <w:tcW w:w="2212" w:type="pct"/>
          </w:tcPr>
          <w:p w:rsidR="00CE23C7" w:rsidRPr="00122862" w:rsidRDefault="00CE23C7" w:rsidP="008F0982">
            <w:pPr>
              <w:jc w:val="both"/>
              <w:rPr>
                <w:b/>
                <w:bCs/>
                <w:sz w:val="20"/>
                <w:szCs w:val="20"/>
              </w:rPr>
            </w:pPr>
            <w:r w:rsidRPr="00122862">
              <w:rPr>
                <w:b/>
                <w:sz w:val="20"/>
                <w:szCs w:val="20"/>
              </w:rPr>
              <w:t>Pradinė medicinos pagalba kraujavimo ir kaulų lūžių atveju.</w:t>
            </w:r>
            <w:r w:rsidRPr="00122862">
              <w:rPr>
                <w:b/>
                <w:bCs/>
                <w:sz w:val="20"/>
                <w:szCs w:val="20"/>
              </w:rPr>
              <w:t xml:space="preserve"> </w:t>
            </w:r>
            <w:r w:rsidRPr="00122862">
              <w:rPr>
                <w:b/>
                <w:sz w:val="20"/>
                <w:szCs w:val="20"/>
              </w:rPr>
              <w:t xml:space="preserve">Autoįvykiai, galvos ir stuburo trauma. </w:t>
            </w:r>
          </w:p>
          <w:p w:rsidR="00CE23C7" w:rsidRDefault="00CE23C7" w:rsidP="008F0982">
            <w:pPr>
              <w:jc w:val="both"/>
              <w:rPr>
                <w:sz w:val="20"/>
                <w:szCs w:val="20"/>
              </w:rPr>
            </w:pPr>
            <w:r w:rsidRPr="00122862">
              <w:rPr>
                <w:sz w:val="20"/>
                <w:szCs w:val="20"/>
              </w:rPr>
              <w:t>Kraujavimo stabdymo, galūnių imobilizacijos, desmurgijos principai. Galvos ir stuburo traumos etiologija, klinika, diagnostika ir pirmoji pagalba, įvykus galvos ir stuburo traumai. Paciento imobilizavimo ir transportavimo į gydymo įstaigą principai.</w:t>
            </w:r>
          </w:p>
          <w:p w:rsidR="00CE23C7" w:rsidRPr="00122862" w:rsidRDefault="00CE23C7" w:rsidP="008F0982">
            <w:pPr>
              <w:jc w:val="both"/>
              <w:rPr>
                <w:bCs/>
                <w:sz w:val="20"/>
                <w:szCs w:val="20"/>
              </w:rPr>
            </w:pPr>
          </w:p>
        </w:tc>
        <w:tc>
          <w:tcPr>
            <w:tcW w:w="217" w:type="pct"/>
          </w:tcPr>
          <w:p w:rsidR="00CE23C7" w:rsidRPr="00CE23C7" w:rsidRDefault="00CE23C7" w:rsidP="00C95A91">
            <w:pPr>
              <w:jc w:val="both"/>
              <w:rPr>
                <w:bCs/>
                <w:sz w:val="20"/>
                <w:szCs w:val="20"/>
                <w:lang w:val="lt-LT"/>
              </w:rPr>
            </w:pPr>
            <w:r>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7" w:type="pct"/>
          </w:tcPr>
          <w:p w:rsidR="00CE23C7" w:rsidRPr="00CE23C7" w:rsidRDefault="00CE23C7" w:rsidP="00C95A91">
            <w:pPr>
              <w:jc w:val="both"/>
              <w:rPr>
                <w:bCs/>
                <w:sz w:val="20"/>
                <w:szCs w:val="20"/>
                <w:lang w:val="lt-LT"/>
              </w:rPr>
            </w:pPr>
            <w:r w:rsidRPr="00CE23C7">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2</w:t>
            </w:r>
          </w:p>
        </w:tc>
        <w:tc>
          <w:tcPr>
            <w:tcW w:w="207" w:type="pct"/>
          </w:tcPr>
          <w:p w:rsidR="00CE23C7" w:rsidRDefault="00CE23C7" w:rsidP="00C95A91">
            <w:pPr>
              <w:jc w:val="both"/>
              <w:rPr>
                <w:b/>
                <w:bCs/>
                <w:sz w:val="20"/>
                <w:szCs w:val="20"/>
                <w:lang w:val="lt-LT"/>
              </w:rPr>
            </w:pPr>
            <w:r>
              <w:rPr>
                <w:b/>
                <w:bCs/>
                <w:sz w:val="20"/>
                <w:szCs w:val="20"/>
                <w:lang w:val="lt-LT"/>
              </w:rPr>
              <w:t>2</w:t>
            </w:r>
          </w:p>
        </w:tc>
        <w:tc>
          <w:tcPr>
            <w:tcW w:w="1060" w:type="pct"/>
          </w:tcPr>
          <w:p w:rsidR="00CE23C7" w:rsidRDefault="00CE23C7" w:rsidP="00C95A91">
            <w:pPr>
              <w:jc w:val="both"/>
              <w:rPr>
                <w:sz w:val="20"/>
                <w:szCs w:val="20"/>
                <w:lang w:val="lt-LT"/>
              </w:rPr>
            </w:pPr>
            <w:r>
              <w:rPr>
                <w:sz w:val="20"/>
                <w:szCs w:val="20"/>
                <w:lang w:val="lt-LT"/>
              </w:rPr>
              <w:t>Pasiruošti pratyboms</w:t>
            </w:r>
          </w:p>
        </w:tc>
      </w:tr>
      <w:tr w:rsidR="00CE23C7" w:rsidTr="000D7B7A">
        <w:tc>
          <w:tcPr>
            <w:tcW w:w="2212" w:type="pct"/>
          </w:tcPr>
          <w:p w:rsidR="00CE23C7" w:rsidRPr="00122862" w:rsidRDefault="00CE23C7" w:rsidP="000D7B7A">
            <w:pPr>
              <w:jc w:val="both"/>
              <w:rPr>
                <w:b/>
                <w:sz w:val="20"/>
                <w:szCs w:val="20"/>
                <w:lang w:eastAsia="lt-LT"/>
              </w:rPr>
            </w:pPr>
            <w:r w:rsidRPr="00122862">
              <w:rPr>
                <w:b/>
                <w:sz w:val="20"/>
                <w:szCs w:val="20"/>
                <w:lang w:eastAsia="lt-LT"/>
              </w:rPr>
              <w:t xml:space="preserve">Karo medicinos principai. </w:t>
            </w:r>
          </w:p>
          <w:p w:rsidR="00CE23C7" w:rsidRPr="00122862" w:rsidRDefault="00CE23C7" w:rsidP="000D7B7A">
            <w:pPr>
              <w:jc w:val="both"/>
              <w:rPr>
                <w:sz w:val="20"/>
                <w:szCs w:val="20"/>
              </w:rPr>
            </w:pPr>
            <w:r w:rsidRPr="00122862">
              <w:rPr>
                <w:sz w:val="20"/>
                <w:szCs w:val="20"/>
                <w:lang w:eastAsia="lt-LT"/>
              </w:rPr>
              <w:t xml:space="preserve">Karo medicina ir šių dienų iššūkiai.  Galimos karinės grėsmės, terorizmas, jo apibrėžimas, pagrindinis terorizmo taikinys – civiliai gyventojai, teroristų metodai – žmonių grobimas, sprogdinimai, individualūs ir grupiniai nužudymai, infrastruktūros gadinimas, įsilaužimai į kompiuterinius tinklus ir pan. </w:t>
            </w:r>
            <w:r w:rsidRPr="00122862">
              <w:rPr>
                <w:sz w:val="20"/>
                <w:szCs w:val="20"/>
              </w:rPr>
              <w:t xml:space="preserve">Hibridinio karo priemonės nutaikytos į pažeidžiamas valstybių vietas. hibridinio karo elementai, kurio detales galima pastebėti, Ukrainos konflikto patirtis. </w:t>
            </w:r>
            <w:r w:rsidRPr="00122862">
              <w:rPr>
                <w:bCs/>
                <w:sz w:val="20"/>
                <w:szCs w:val="20"/>
              </w:rPr>
              <w:t>Kova dėl širdžių ir protų. Priešiškos informacinės operacijos Lietuvoje.</w:t>
            </w:r>
            <w:r w:rsidRPr="00122862">
              <w:rPr>
                <w:b/>
                <w:bCs/>
                <w:sz w:val="20"/>
                <w:szCs w:val="20"/>
              </w:rPr>
              <w:t xml:space="preserve"> </w:t>
            </w:r>
            <w:r w:rsidRPr="00122862">
              <w:rPr>
                <w:sz w:val="20"/>
                <w:szCs w:val="20"/>
              </w:rPr>
              <w:t xml:space="preserve">Naujos kartos kariniai iššūkiai. Priešiškų informacinių </w:t>
            </w:r>
            <w:r w:rsidRPr="00122862">
              <w:rPr>
                <w:sz w:val="20"/>
                <w:szCs w:val="20"/>
              </w:rPr>
              <w:lastRenderedPageBreak/>
              <w:t>operacijų taikiniai ir tikslai Lietuvoje. Propagandos kanalų, priemonių, tipų ir technikų pavyzdžiai. Informacinių operacijų ir dezinformacijos keliamos grėsmės valstybei. Vakarų valstybių galimybės atsispirti priešiškoms informacinėms operacijoms ir dezinformacijos kampanijai iš Rytų.  </w:t>
            </w:r>
          </w:p>
          <w:p w:rsidR="00CE23C7" w:rsidRPr="00122862" w:rsidRDefault="00CE23C7" w:rsidP="000D7B7A">
            <w:pPr>
              <w:jc w:val="both"/>
              <w:rPr>
                <w:sz w:val="20"/>
                <w:szCs w:val="20"/>
              </w:rPr>
            </w:pPr>
            <w:r w:rsidRPr="00122862">
              <w:rPr>
                <w:bCs/>
                <w:sz w:val="20"/>
                <w:szCs w:val="20"/>
              </w:rPr>
              <w:t xml:space="preserve">Istorija kaip Informacinio karo ginklas. </w:t>
            </w:r>
            <w:r w:rsidRPr="00122862">
              <w:rPr>
                <w:sz w:val="20"/>
                <w:szCs w:val="20"/>
              </w:rPr>
              <w:t>Kodėl ir kaip istorija naudojama informaciniuose karuose?</w:t>
            </w:r>
            <w:r w:rsidRPr="00122862">
              <w:rPr>
                <w:bCs/>
                <w:sz w:val="20"/>
                <w:szCs w:val="20"/>
              </w:rPr>
              <w:t xml:space="preserve"> </w:t>
            </w:r>
            <w:r w:rsidRPr="00122862">
              <w:rPr>
                <w:sz w:val="20"/>
                <w:szCs w:val="20"/>
              </w:rPr>
              <w:t xml:space="preserve">Kokie Lietuvos istorijos etapai labiausiai pažeidžiami? Sprendimo priėmimo proceso apsauga. </w:t>
            </w:r>
          </w:p>
          <w:p w:rsidR="00CE23C7" w:rsidRPr="00122862" w:rsidRDefault="00CE23C7" w:rsidP="000D7B7A">
            <w:pPr>
              <w:jc w:val="both"/>
              <w:rPr>
                <w:sz w:val="20"/>
                <w:szCs w:val="20"/>
              </w:rPr>
            </w:pPr>
            <w:r w:rsidRPr="00122862">
              <w:rPr>
                <w:sz w:val="20"/>
                <w:szCs w:val="20"/>
              </w:rPr>
              <w:t> </w:t>
            </w:r>
            <w:r w:rsidRPr="00122862">
              <w:rPr>
                <w:bCs/>
                <w:sz w:val="20"/>
                <w:szCs w:val="20"/>
              </w:rPr>
              <w:t xml:space="preserve">Karas rytoj, pamąstymai ir įžvalgos. </w:t>
            </w:r>
            <w:r w:rsidRPr="00122862">
              <w:rPr>
                <w:sz w:val="20"/>
                <w:szCs w:val="20"/>
              </w:rPr>
              <w:t>Pristatoma valstybės piliečio vaidmuo kariniame konflikte, jo elgesys, požiūris į besikeičiančią situaciją. </w:t>
            </w:r>
          </w:p>
          <w:p w:rsidR="00CE23C7" w:rsidRPr="00122862" w:rsidRDefault="00CE23C7" w:rsidP="000D7B7A">
            <w:pPr>
              <w:jc w:val="both"/>
              <w:rPr>
                <w:sz w:val="20"/>
                <w:szCs w:val="20"/>
              </w:rPr>
            </w:pPr>
            <w:r w:rsidRPr="00122862">
              <w:rPr>
                <w:bCs/>
                <w:sz w:val="20"/>
                <w:szCs w:val="20"/>
              </w:rPr>
              <w:t xml:space="preserve">Informacinis karas. </w:t>
            </w:r>
            <w:r w:rsidRPr="00122862">
              <w:rPr>
                <w:sz w:val="20"/>
                <w:szCs w:val="20"/>
              </w:rPr>
              <w:t>Rusijos gebėjimas kompleksiškai naudoti karines ir ne karines priemones (Hibridinis karas), užmaskuotas karines operacijas  keičia gynybos supratimą ir planavimą. Šiuo metu, pagrindinis Lietuvos saugumą mažinantis veiksnys – Rusijos veiksmai, griaunantys taisyklėmis pagristą saugumo architektūrą Europoje. Prie Lietuvos ir kitų šalių sienų sutelkta moderni Rusijos karinė ginkluotė, reguliariai vykdomi kovinės parengties patikrinimai, pratybos, kelia įtampa, minkštoji galia.</w:t>
            </w:r>
          </w:p>
          <w:p w:rsidR="00CE23C7" w:rsidRDefault="00CE23C7" w:rsidP="000D7B7A">
            <w:pPr>
              <w:rPr>
                <w:b/>
                <w:bCs/>
                <w:sz w:val="20"/>
                <w:szCs w:val="20"/>
                <w:lang w:val="lt-LT"/>
              </w:rPr>
            </w:pPr>
          </w:p>
        </w:tc>
        <w:tc>
          <w:tcPr>
            <w:tcW w:w="217" w:type="pct"/>
          </w:tcPr>
          <w:p w:rsidR="00CE23C7" w:rsidRPr="00CE23C7" w:rsidRDefault="00CE23C7" w:rsidP="00C95A91">
            <w:pPr>
              <w:jc w:val="both"/>
              <w:rPr>
                <w:bCs/>
                <w:sz w:val="20"/>
                <w:szCs w:val="20"/>
                <w:lang w:val="lt-LT"/>
              </w:rPr>
            </w:pPr>
            <w:r>
              <w:rPr>
                <w:bCs/>
                <w:sz w:val="20"/>
                <w:szCs w:val="20"/>
                <w:lang w:val="lt-LT"/>
              </w:rPr>
              <w:lastRenderedPageBreak/>
              <w:t>1</w:t>
            </w:r>
          </w:p>
        </w:tc>
        <w:tc>
          <w:tcPr>
            <w:tcW w:w="217" w:type="pct"/>
          </w:tcPr>
          <w:p w:rsidR="00CE23C7" w:rsidRDefault="00CE23C7" w:rsidP="00C95A91">
            <w:pPr>
              <w:jc w:val="both"/>
              <w:rPr>
                <w:b/>
                <w:bCs/>
                <w:sz w:val="20"/>
                <w:szCs w:val="20"/>
                <w:lang w:val="lt-LT"/>
              </w:rPr>
            </w:pPr>
          </w:p>
        </w:tc>
        <w:tc>
          <w:tcPr>
            <w:tcW w:w="217" w:type="pct"/>
          </w:tcPr>
          <w:p w:rsidR="00CE23C7" w:rsidRPr="00CE23C7" w:rsidRDefault="00CE23C7" w:rsidP="00C95A91">
            <w:pPr>
              <w:jc w:val="both"/>
              <w:rPr>
                <w:bCs/>
                <w:sz w:val="20"/>
                <w:szCs w:val="20"/>
                <w:lang w:val="lt-LT"/>
              </w:rPr>
            </w:pPr>
            <w:r>
              <w:rPr>
                <w:bCs/>
                <w:sz w:val="20"/>
                <w:szCs w:val="20"/>
                <w:lang w:val="lt-LT"/>
              </w:rPr>
              <w:t>2</w:t>
            </w:r>
          </w:p>
        </w:tc>
        <w:tc>
          <w:tcPr>
            <w:tcW w:w="217" w:type="pct"/>
          </w:tcPr>
          <w:p w:rsidR="00CE23C7" w:rsidRPr="00CE23C7" w:rsidRDefault="00CE23C7" w:rsidP="00C95A91">
            <w:pPr>
              <w:jc w:val="both"/>
              <w:rPr>
                <w:bCs/>
                <w:sz w:val="20"/>
                <w:szCs w:val="20"/>
                <w:lang w:val="lt-LT"/>
              </w:rPr>
            </w:pPr>
            <w:r>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4</w:t>
            </w:r>
          </w:p>
        </w:tc>
        <w:tc>
          <w:tcPr>
            <w:tcW w:w="207" w:type="pct"/>
          </w:tcPr>
          <w:p w:rsidR="00CE23C7" w:rsidRDefault="00CE23C7" w:rsidP="00C95A91">
            <w:pPr>
              <w:jc w:val="both"/>
              <w:rPr>
                <w:b/>
                <w:bCs/>
                <w:sz w:val="20"/>
                <w:szCs w:val="20"/>
                <w:lang w:val="lt-LT"/>
              </w:rPr>
            </w:pPr>
            <w:r>
              <w:rPr>
                <w:b/>
                <w:bCs/>
                <w:sz w:val="20"/>
                <w:szCs w:val="20"/>
                <w:lang w:val="lt-LT"/>
              </w:rPr>
              <w:t>2</w:t>
            </w:r>
          </w:p>
        </w:tc>
        <w:tc>
          <w:tcPr>
            <w:tcW w:w="1060" w:type="pct"/>
          </w:tcPr>
          <w:p w:rsidR="00CE23C7" w:rsidRDefault="00CE23C7" w:rsidP="00C95A91">
            <w:pPr>
              <w:jc w:val="both"/>
              <w:rPr>
                <w:sz w:val="20"/>
                <w:szCs w:val="20"/>
                <w:lang w:val="lt-LT"/>
              </w:rPr>
            </w:pPr>
          </w:p>
        </w:tc>
      </w:tr>
      <w:tr w:rsidR="00CE23C7" w:rsidTr="000D7B7A">
        <w:tc>
          <w:tcPr>
            <w:tcW w:w="2212" w:type="pct"/>
          </w:tcPr>
          <w:p w:rsidR="00CE23C7" w:rsidRPr="00122862" w:rsidRDefault="00CE23C7" w:rsidP="000D7B7A">
            <w:pPr>
              <w:jc w:val="both"/>
              <w:rPr>
                <w:sz w:val="20"/>
                <w:szCs w:val="20"/>
              </w:rPr>
            </w:pPr>
            <w:r w:rsidRPr="00122862">
              <w:rPr>
                <w:b/>
                <w:sz w:val="20"/>
                <w:szCs w:val="20"/>
              </w:rPr>
              <w:lastRenderedPageBreak/>
              <w:t>Katastrofų medicina ir terorizmas, masinės nelaimės.</w:t>
            </w:r>
            <w:r w:rsidRPr="00122862">
              <w:rPr>
                <w:sz w:val="20"/>
                <w:szCs w:val="20"/>
              </w:rPr>
              <w:t xml:space="preserve"> </w:t>
            </w:r>
          </w:p>
          <w:p w:rsidR="00CE23C7" w:rsidRDefault="00CE23C7" w:rsidP="000D7B7A">
            <w:pPr>
              <w:rPr>
                <w:b/>
                <w:bCs/>
                <w:sz w:val="20"/>
                <w:szCs w:val="20"/>
                <w:lang w:val="lt-LT"/>
              </w:rPr>
            </w:pPr>
            <w:r w:rsidRPr="00122862">
              <w:rPr>
                <w:sz w:val="20"/>
                <w:szCs w:val="20"/>
              </w:rPr>
              <w:t>Individualių apsaugos priemonių naudojimas. Skubiosios pagalbos tarnybų ir bendrojo pagalbos centro pateikiamų informacinių pranešimų vertinimas, skubiosios ikistacionarinės ir stacionarinės komunikacijos priemonių naudojimo principai.</w:t>
            </w:r>
          </w:p>
        </w:tc>
        <w:tc>
          <w:tcPr>
            <w:tcW w:w="217" w:type="pct"/>
          </w:tcPr>
          <w:p w:rsidR="00CE23C7" w:rsidRPr="00CE23C7" w:rsidRDefault="00CE23C7" w:rsidP="00C95A91">
            <w:pPr>
              <w:jc w:val="both"/>
              <w:rPr>
                <w:bCs/>
                <w:sz w:val="20"/>
                <w:szCs w:val="20"/>
                <w:lang w:val="lt-LT"/>
              </w:rPr>
            </w:pPr>
            <w:r>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Pr="00CE23C7" w:rsidRDefault="00CE23C7" w:rsidP="00C95A91">
            <w:pPr>
              <w:jc w:val="both"/>
              <w:rPr>
                <w:bCs/>
                <w:sz w:val="20"/>
                <w:szCs w:val="20"/>
                <w:lang w:val="lt-LT"/>
              </w:rPr>
            </w:pPr>
            <w:r>
              <w:rPr>
                <w:bCs/>
                <w:sz w:val="20"/>
                <w:szCs w:val="20"/>
                <w:lang w:val="lt-LT"/>
              </w:rPr>
              <w:t>2</w:t>
            </w:r>
          </w:p>
        </w:tc>
        <w:tc>
          <w:tcPr>
            <w:tcW w:w="217" w:type="pct"/>
          </w:tcPr>
          <w:p w:rsidR="00CE23C7" w:rsidRPr="00CE23C7" w:rsidRDefault="00CE23C7" w:rsidP="00C95A91">
            <w:pPr>
              <w:jc w:val="both"/>
              <w:rPr>
                <w:bCs/>
                <w:sz w:val="20"/>
                <w:szCs w:val="20"/>
                <w:lang w:val="lt-LT"/>
              </w:rPr>
            </w:pPr>
            <w:r w:rsidRPr="00CE23C7">
              <w:rPr>
                <w:bCs/>
                <w:sz w:val="20"/>
                <w:szCs w:val="20"/>
                <w:lang w:val="lt-LT"/>
              </w:rPr>
              <w:t>1</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4</w:t>
            </w:r>
          </w:p>
        </w:tc>
        <w:tc>
          <w:tcPr>
            <w:tcW w:w="207" w:type="pct"/>
          </w:tcPr>
          <w:p w:rsidR="00CE23C7" w:rsidRDefault="00CE23C7" w:rsidP="00C95A91">
            <w:pPr>
              <w:jc w:val="both"/>
              <w:rPr>
                <w:b/>
                <w:bCs/>
                <w:sz w:val="20"/>
                <w:szCs w:val="20"/>
                <w:lang w:val="lt-LT"/>
              </w:rPr>
            </w:pPr>
            <w:r>
              <w:rPr>
                <w:b/>
                <w:bCs/>
                <w:sz w:val="20"/>
                <w:szCs w:val="20"/>
                <w:lang w:val="lt-LT"/>
              </w:rPr>
              <w:t>2</w:t>
            </w:r>
          </w:p>
        </w:tc>
        <w:tc>
          <w:tcPr>
            <w:tcW w:w="1060" w:type="pct"/>
          </w:tcPr>
          <w:p w:rsidR="00CE23C7" w:rsidRDefault="00CE23C7" w:rsidP="00C95A91">
            <w:pPr>
              <w:jc w:val="both"/>
              <w:rPr>
                <w:sz w:val="20"/>
                <w:szCs w:val="20"/>
                <w:lang w:val="lt-LT"/>
              </w:rPr>
            </w:pPr>
          </w:p>
        </w:tc>
      </w:tr>
      <w:tr w:rsidR="00CE23C7" w:rsidTr="000D7B7A">
        <w:tc>
          <w:tcPr>
            <w:tcW w:w="2212" w:type="pct"/>
          </w:tcPr>
          <w:p w:rsidR="00CE23C7" w:rsidRPr="00122862" w:rsidRDefault="00CE23C7" w:rsidP="008F0982">
            <w:pPr>
              <w:jc w:val="both"/>
              <w:rPr>
                <w:sz w:val="20"/>
                <w:szCs w:val="20"/>
              </w:rPr>
            </w:pPr>
            <w:r w:rsidRPr="00122862">
              <w:rPr>
                <w:b/>
                <w:sz w:val="20"/>
                <w:szCs w:val="20"/>
              </w:rPr>
              <w:t>Psichologinė ir socialinė pagalba ekstremalių situacijų atvejais</w:t>
            </w:r>
            <w:r w:rsidRPr="00122862">
              <w:rPr>
                <w:sz w:val="20"/>
                <w:szCs w:val="20"/>
              </w:rPr>
              <w:t xml:space="preserve"> </w:t>
            </w:r>
          </w:p>
          <w:p w:rsidR="00CE23C7" w:rsidRPr="00122862" w:rsidRDefault="00CE23C7" w:rsidP="008F0982">
            <w:pPr>
              <w:jc w:val="both"/>
              <w:rPr>
                <w:b/>
                <w:sz w:val="20"/>
                <w:szCs w:val="20"/>
              </w:rPr>
            </w:pPr>
            <w:r w:rsidRPr="00122862">
              <w:rPr>
                <w:sz w:val="20"/>
                <w:szCs w:val="20"/>
              </w:rPr>
              <w:t>Išsiaiškinti psichologinės ir socialinės pagalbos organizavimo principus ekstremalių situacijų atvejais; išnagrinėti traumuojančius veiksnius avarijų ir katastrofų atvejais, traumuojančius veiksnius patiriančias žmonių grupes.</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7" w:type="pct"/>
          </w:tcPr>
          <w:p w:rsidR="00CE23C7" w:rsidRPr="00CE23C7" w:rsidRDefault="00CE23C7" w:rsidP="00C95A91">
            <w:pPr>
              <w:jc w:val="both"/>
              <w:rPr>
                <w:bCs/>
                <w:sz w:val="20"/>
                <w:szCs w:val="20"/>
                <w:lang w:val="lt-LT"/>
              </w:rPr>
            </w:pPr>
            <w:r>
              <w:rPr>
                <w:bCs/>
                <w:sz w:val="20"/>
                <w:szCs w:val="20"/>
                <w:lang w:val="lt-LT"/>
              </w:rPr>
              <w:t>2</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2</w:t>
            </w:r>
          </w:p>
        </w:tc>
        <w:tc>
          <w:tcPr>
            <w:tcW w:w="207" w:type="pct"/>
          </w:tcPr>
          <w:p w:rsidR="00CE23C7" w:rsidRDefault="00CE23C7" w:rsidP="00C95A91">
            <w:pPr>
              <w:jc w:val="both"/>
              <w:rPr>
                <w:b/>
                <w:bCs/>
                <w:sz w:val="20"/>
                <w:szCs w:val="20"/>
                <w:lang w:val="lt-LT"/>
              </w:rPr>
            </w:pPr>
            <w:r>
              <w:rPr>
                <w:b/>
                <w:bCs/>
                <w:sz w:val="20"/>
                <w:szCs w:val="20"/>
                <w:lang w:val="lt-LT"/>
              </w:rPr>
              <w:t>2</w:t>
            </w:r>
          </w:p>
        </w:tc>
        <w:tc>
          <w:tcPr>
            <w:tcW w:w="1060" w:type="pct"/>
          </w:tcPr>
          <w:p w:rsidR="00CE23C7" w:rsidRDefault="00CE23C7" w:rsidP="00C95A91">
            <w:pPr>
              <w:jc w:val="both"/>
              <w:rPr>
                <w:sz w:val="20"/>
                <w:szCs w:val="20"/>
                <w:lang w:val="lt-LT"/>
              </w:rPr>
            </w:pPr>
          </w:p>
        </w:tc>
      </w:tr>
      <w:tr w:rsidR="00CE23C7" w:rsidTr="000D7B7A">
        <w:tc>
          <w:tcPr>
            <w:tcW w:w="2212" w:type="pct"/>
          </w:tcPr>
          <w:p w:rsidR="00CE23C7" w:rsidRDefault="002A43E5" w:rsidP="00CE23C7">
            <w:pPr>
              <w:jc w:val="right"/>
              <w:rPr>
                <w:b/>
                <w:bCs/>
                <w:sz w:val="20"/>
                <w:szCs w:val="20"/>
                <w:lang w:val="lt-LT"/>
              </w:rPr>
            </w:pPr>
            <w:r>
              <w:rPr>
                <w:b/>
                <w:bCs/>
                <w:sz w:val="20"/>
                <w:szCs w:val="20"/>
                <w:lang w:val="lt-LT"/>
              </w:rPr>
              <w:t>v</w:t>
            </w:r>
            <w:r w:rsidR="00CE23C7">
              <w:rPr>
                <w:b/>
                <w:bCs/>
                <w:sz w:val="20"/>
                <w:szCs w:val="20"/>
                <w:lang w:val="lt-LT"/>
              </w:rPr>
              <w:t>iso</w:t>
            </w:r>
          </w:p>
        </w:tc>
        <w:tc>
          <w:tcPr>
            <w:tcW w:w="217" w:type="pct"/>
          </w:tcPr>
          <w:p w:rsidR="00CE23C7" w:rsidRDefault="00CE23C7" w:rsidP="00C95A91">
            <w:pPr>
              <w:jc w:val="both"/>
              <w:rPr>
                <w:b/>
                <w:bCs/>
                <w:sz w:val="20"/>
                <w:szCs w:val="20"/>
                <w:lang w:val="lt-LT"/>
              </w:rPr>
            </w:pPr>
            <w:r>
              <w:rPr>
                <w:b/>
                <w:bCs/>
                <w:sz w:val="20"/>
                <w:szCs w:val="20"/>
                <w:lang w:val="lt-LT"/>
              </w:rPr>
              <w:t>8</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r>
              <w:rPr>
                <w:b/>
                <w:bCs/>
                <w:sz w:val="20"/>
                <w:szCs w:val="20"/>
                <w:lang w:val="lt-LT"/>
              </w:rPr>
              <w:t>10</w:t>
            </w:r>
          </w:p>
        </w:tc>
        <w:tc>
          <w:tcPr>
            <w:tcW w:w="217" w:type="pct"/>
          </w:tcPr>
          <w:p w:rsidR="00CE23C7" w:rsidRDefault="00CE23C7" w:rsidP="00C95A91">
            <w:pPr>
              <w:jc w:val="both"/>
              <w:rPr>
                <w:b/>
                <w:bCs/>
                <w:sz w:val="20"/>
                <w:szCs w:val="20"/>
                <w:lang w:val="lt-LT"/>
              </w:rPr>
            </w:pPr>
            <w:r>
              <w:rPr>
                <w:b/>
                <w:bCs/>
                <w:sz w:val="20"/>
                <w:szCs w:val="20"/>
                <w:lang w:val="lt-LT"/>
              </w:rPr>
              <w:t>8</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CE23C7" w:rsidP="00C95A91">
            <w:pPr>
              <w:jc w:val="both"/>
              <w:rPr>
                <w:b/>
                <w:bCs/>
                <w:sz w:val="20"/>
                <w:szCs w:val="20"/>
                <w:lang w:val="lt-LT"/>
              </w:rPr>
            </w:pPr>
            <w:r>
              <w:rPr>
                <w:b/>
                <w:bCs/>
                <w:sz w:val="20"/>
                <w:szCs w:val="20"/>
                <w:lang w:val="lt-LT"/>
              </w:rPr>
              <w:t>26</w:t>
            </w:r>
          </w:p>
        </w:tc>
        <w:tc>
          <w:tcPr>
            <w:tcW w:w="207" w:type="pct"/>
          </w:tcPr>
          <w:p w:rsidR="00CE23C7" w:rsidRPr="000D3B14" w:rsidRDefault="002A43E5" w:rsidP="00C95A91">
            <w:pPr>
              <w:jc w:val="both"/>
              <w:rPr>
                <w:b/>
                <w:bCs/>
                <w:color w:val="C00000"/>
                <w:sz w:val="20"/>
                <w:szCs w:val="20"/>
                <w:lang w:val="lt-LT"/>
              </w:rPr>
            </w:pPr>
            <w:r w:rsidRPr="000D3B14">
              <w:rPr>
                <w:b/>
                <w:bCs/>
                <w:color w:val="C00000"/>
                <w:sz w:val="20"/>
                <w:szCs w:val="20"/>
                <w:lang w:val="lt-LT"/>
              </w:rPr>
              <w:t>14</w:t>
            </w:r>
          </w:p>
        </w:tc>
        <w:tc>
          <w:tcPr>
            <w:tcW w:w="1060" w:type="pct"/>
          </w:tcPr>
          <w:p w:rsidR="00CE23C7" w:rsidRDefault="00CE23C7" w:rsidP="00C95A91">
            <w:pPr>
              <w:jc w:val="both"/>
              <w:rPr>
                <w:sz w:val="20"/>
                <w:szCs w:val="20"/>
                <w:lang w:val="lt-LT"/>
              </w:rPr>
            </w:pPr>
          </w:p>
        </w:tc>
      </w:tr>
      <w:tr w:rsidR="00CE23C7" w:rsidTr="000D7B7A">
        <w:tc>
          <w:tcPr>
            <w:tcW w:w="2212" w:type="pct"/>
          </w:tcPr>
          <w:p w:rsidR="00CE23C7" w:rsidRDefault="002A43E5" w:rsidP="00843576">
            <w:pPr>
              <w:jc w:val="right"/>
              <w:rPr>
                <w:b/>
                <w:bCs/>
                <w:sz w:val="20"/>
                <w:szCs w:val="20"/>
                <w:lang w:val="lt-LT"/>
              </w:rPr>
            </w:pPr>
            <w:r>
              <w:rPr>
                <w:b/>
                <w:bCs/>
                <w:sz w:val="20"/>
                <w:szCs w:val="20"/>
                <w:lang w:val="lt-LT"/>
              </w:rPr>
              <w:t>Iš viso</w:t>
            </w:r>
          </w:p>
        </w:tc>
        <w:tc>
          <w:tcPr>
            <w:tcW w:w="217" w:type="pct"/>
          </w:tcPr>
          <w:p w:rsidR="00CE23C7" w:rsidRDefault="002A43E5" w:rsidP="00C95A91">
            <w:pPr>
              <w:jc w:val="both"/>
              <w:rPr>
                <w:b/>
                <w:bCs/>
                <w:sz w:val="20"/>
                <w:szCs w:val="20"/>
                <w:lang w:val="lt-LT"/>
              </w:rPr>
            </w:pPr>
            <w:r>
              <w:rPr>
                <w:b/>
                <w:bCs/>
                <w:sz w:val="20"/>
                <w:szCs w:val="20"/>
                <w:lang w:val="lt-LT"/>
              </w:rPr>
              <w:t>16</w:t>
            </w:r>
          </w:p>
        </w:tc>
        <w:tc>
          <w:tcPr>
            <w:tcW w:w="217" w:type="pct"/>
          </w:tcPr>
          <w:p w:rsidR="00CE23C7" w:rsidRDefault="00CE23C7" w:rsidP="00C95A91">
            <w:pPr>
              <w:jc w:val="both"/>
              <w:rPr>
                <w:b/>
                <w:bCs/>
                <w:sz w:val="20"/>
                <w:szCs w:val="20"/>
                <w:lang w:val="lt-LT"/>
              </w:rPr>
            </w:pPr>
          </w:p>
        </w:tc>
        <w:tc>
          <w:tcPr>
            <w:tcW w:w="217" w:type="pct"/>
          </w:tcPr>
          <w:p w:rsidR="00CE23C7" w:rsidRDefault="002A43E5" w:rsidP="00C95A91">
            <w:pPr>
              <w:jc w:val="both"/>
              <w:rPr>
                <w:b/>
                <w:bCs/>
                <w:sz w:val="20"/>
                <w:szCs w:val="20"/>
                <w:lang w:val="lt-LT"/>
              </w:rPr>
            </w:pPr>
            <w:r>
              <w:rPr>
                <w:b/>
                <w:bCs/>
                <w:sz w:val="20"/>
                <w:szCs w:val="20"/>
                <w:lang w:val="lt-LT"/>
              </w:rPr>
              <w:t>26</w:t>
            </w:r>
          </w:p>
        </w:tc>
        <w:tc>
          <w:tcPr>
            <w:tcW w:w="217" w:type="pct"/>
          </w:tcPr>
          <w:p w:rsidR="00CE23C7" w:rsidRDefault="002A43E5" w:rsidP="00C95A91">
            <w:pPr>
              <w:jc w:val="both"/>
              <w:rPr>
                <w:b/>
                <w:bCs/>
                <w:sz w:val="20"/>
                <w:szCs w:val="20"/>
                <w:lang w:val="lt-LT"/>
              </w:rPr>
            </w:pPr>
            <w:r>
              <w:rPr>
                <w:b/>
                <w:bCs/>
                <w:sz w:val="20"/>
                <w:szCs w:val="20"/>
                <w:lang w:val="lt-LT"/>
              </w:rPr>
              <w:t>24</w:t>
            </w:r>
          </w:p>
        </w:tc>
        <w:tc>
          <w:tcPr>
            <w:tcW w:w="217" w:type="pct"/>
          </w:tcPr>
          <w:p w:rsidR="00CE23C7" w:rsidRDefault="00CE23C7" w:rsidP="00C95A91">
            <w:pPr>
              <w:jc w:val="both"/>
              <w:rPr>
                <w:b/>
                <w:bCs/>
                <w:sz w:val="20"/>
                <w:szCs w:val="20"/>
                <w:lang w:val="lt-LT"/>
              </w:rPr>
            </w:pPr>
          </w:p>
        </w:tc>
        <w:tc>
          <w:tcPr>
            <w:tcW w:w="217" w:type="pct"/>
          </w:tcPr>
          <w:p w:rsidR="00CE23C7" w:rsidRDefault="00CE23C7" w:rsidP="00C95A91">
            <w:pPr>
              <w:jc w:val="both"/>
              <w:rPr>
                <w:b/>
                <w:bCs/>
                <w:sz w:val="20"/>
                <w:szCs w:val="20"/>
                <w:lang w:val="lt-LT"/>
              </w:rPr>
            </w:pPr>
          </w:p>
        </w:tc>
        <w:tc>
          <w:tcPr>
            <w:tcW w:w="219" w:type="pct"/>
          </w:tcPr>
          <w:p w:rsidR="00CE23C7" w:rsidRDefault="002A43E5" w:rsidP="00C95A91">
            <w:pPr>
              <w:jc w:val="both"/>
              <w:rPr>
                <w:b/>
                <w:bCs/>
                <w:sz w:val="20"/>
                <w:szCs w:val="20"/>
                <w:lang w:val="lt-LT"/>
              </w:rPr>
            </w:pPr>
            <w:r>
              <w:rPr>
                <w:b/>
                <w:bCs/>
                <w:sz w:val="20"/>
                <w:szCs w:val="20"/>
                <w:lang w:val="lt-LT"/>
              </w:rPr>
              <w:t>6</w:t>
            </w:r>
            <w:r w:rsidR="00873BC3">
              <w:rPr>
                <w:b/>
                <w:bCs/>
                <w:sz w:val="20"/>
                <w:szCs w:val="20"/>
                <w:lang w:val="lt-LT"/>
              </w:rPr>
              <w:t>6</w:t>
            </w:r>
          </w:p>
        </w:tc>
        <w:tc>
          <w:tcPr>
            <w:tcW w:w="207" w:type="pct"/>
          </w:tcPr>
          <w:p w:rsidR="00CE23C7" w:rsidRPr="007A7DD2" w:rsidRDefault="002A43E5" w:rsidP="00C95A91">
            <w:pPr>
              <w:jc w:val="both"/>
              <w:rPr>
                <w:b/>
                <w:bCs/>
                <w:color w:val="FF0000"/>
                <w:sz w:val="20"/>
                <w:szCs w:val="20"/>
                <w:lang w:val="lt-LT"/>
              </w:rPr>
            </w:pPr>
            <w:r w:rsidRPr="007A7DD2">
              <w:rPr>
                <w:b/>
                <w:bCs/>
                <w:color w:val="FF0000"/>
                <w:sz w:val="20"/>
                <w:szCs w:val="20"/>
                <w:lang w:val="lt-LT"/>
              </w:rPr>
              <w:t>5</w:t>
            </w:r>
            <w:r w:rsidR="00873BC3" w:rsidRPr="007A7DD2">
              <w:rPr>
                <w:b/>
                <w:bCs/>
                <w:color w:val="FF0000"/>
                <w:sz w:val="20"/>
                <w:szCs w:val="20"/>
                <w:lang w:val="lt-LT"/>
              </w:rPr>
              <w:t>4</w:t>
            </w:r>
          </w:p>
        </w:tc>
        <w:tc>
          <w:tcPr>
            <w:tcW w:w="1060" w:type="pct"/>
          </w:tcPr>
          <w:p w:rsidR="00CE23C7" w:rsidRDefault="00CE23C7" w:rsidP="00C95A91">
            <w:pPr>
              <w:jc w:val="both"/>
              <w:rPr>
                <w:sz w:val="20"/>
                <w:szCs w:val="20"/>
                <w:lang w:val="lt-LT"/>
              </w:rPr>
            </w:pPr>
          </w:p>
        </w:tc>
      </w:tr>
    </w:tbl>
    <w:p w:rsidR="00C95A91"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C95A91" w:rsidTr="00177B80">
        <w:tc>
          <w:tcPr>
            <w:tcW w:w="1283" w:type="pct"/>
            <w:shd w:val="clear" w:color="auto" w:fill="E6E6E6"/>
          </w:tcPr>
          <w:p w:rsidR="00C95A91" w:rsidRDefault="00C95A91" w:rsidP="00C95A91">
            <w:pPr>
              <w:jc w:val="both"/>
              <w:rPr>
                <w:b/>
                <w:bCs/>
                <w:sz w:val="20"/>
                <w:szCs w:val="20"/>
                <w:lang w:val="lt-LT"/>
              </w:rPr>
            </w:pPr>
            <w:r>
              <w:rPr>
                <w:b/>
                <w:bCs/>
                <w:sz w:val="20"/>
                <w:szCs w:val="20"/>
                <w:lang w:val="lt-LT"/>
              </w:rPr>
              <w:t>Vertinimo strategija</w:t>
            </w:r>
          </w:p>
        </w:tc>
        <w:tc>
          <w:tcPr>
            <w:tcW w:w="390" w:type="pct"/>
            <w:shd w:val="clear" w:color="auto" w:fill="E6E6E6"/>
          </w:tcPr>
          <w:p w:rsidR="00C95A91" w:rsidRDefault="00C95A91" w:rsidP="00C95A91">
            <w:pPr>
              <w:jc w:val="both"/>
              <w:rPr>
                <w:b/>
                <w:bCs/>
                <w:sz w:val="20"/>
                <w:szCs w:val="20"/>
                <w:lang w:val="lt-LT"/>
              </w:rPr>
            </w:pPr>
            <w:r>
              <w:rPr>
                <w:b/>
                <w:bCs/>
                <w:sz w:val="20"/>
                <w:szCs w:val="20"/>
                <w:lang w:val="lt-LT"/>
              </w:rPr>
              <w:t>Svoris proc.</w:t>
            </w:r>
          </w:p>
        </w:tc>
        <w:tc>
          <w:tcPr>
            <w:tcW w:w="712" w:type="pct"/>
            <w:shd w:val="clear" w:color="auto" w:fill="E6E6E6"/>
          </w:tcPr>
          <w:p w:rsidR="00C95A91" w:rsidRDefault="00C95A91" w:rsidP="00C95A91">
            <w:pPr>
              <w:jc w:val="both"/>
              <w:rPr>
                <w:b/>
                <w:bCs/>
                <w:sz w:val="20"/>
                <w:szCs w:val="20"/>
                <w:lang w:val="lt-LT"/>
              </w:rPr>
            </w:pPr>
            <w:r>
              <w:rPr>
                <w:b/>
                <w:bCs/>
                <w:sz w:val="20"/>
                <w:szCs w:val="20"/>
                <w:lang w:val="lt-LT"/>
              </w:rPr>
              <w:t xml:space="preserve">Atsiskaitymo laikas </w:t>
            </w:r>
          </w:p>
        </w:tc>
        <w:tc>
          <w:tcPr>
            <w:tcW w:w="2615" w:type="pct"/>
            <w:shd w:val="clear" w:color="auto" w:fill="E6E6E6"/>
          </w:tcPr>
          <w:p w:rsidR="00C95A91" w:rsidRDefault="00C95A91" w:rsidP="00C95A91">
            <w:pPr>
              <w:jc w:val="both"/>
              <w:rPr>
                <w:b/>
                <w:bCs/>
                <w:sz w:val="20"/>
                <w:szCs w:val="20"/>
                <w:lang w:val="lt-LT"/>
              </w:rPr>
            </w:pPr>
            <w:r>
              <w:rPr>
                <w:b/>
                <w:bCs/>
                <w:sz w:val="20"/>
                <w:szCs w:val="20"/>
                <w:lang w:val="lt-LT"/>
              </w:rPr>
              <w:t>Vertinimo kriterijai</w:t>
            </w:r>
          </w:p>
        </w:tc>
      </w:tr>
      <w:tr w:rsidR="00722A19" w:rsidTr="00177B80">
        <w:tc>
          <w:tcPr>
            <w:tcW w:w="1283" w:type="pct"/>
            <w:shd w:val="clear" w:color="auto" w:fill="E6E6E6"/>
          </w:tcPr>
          <w:p w:rsidR="00722A19" w:rsidRDefault="00722A19" w:rsidP="00722A19">
            <w:pPr>
              <w:rPr>
                <w:b/>
                <w:bCs/>
                <w:sz w:val="20"/>
                <w:szCs w:val="20"/>
                <w:lang w:val="lt-LT"/>
              </w:rPr>
            </w:pPr>
            <w:r w:rsidRPr="00C64AA5">
              <w:rPr>
                <w:b/>
                <w:bCs/>
                <w:sz w:val="20"/>
                <w:szCs w:val="20"/>
              </w:rPr>
              <w:t>Klin. farmakologija</w:t>
            </w:r>
          </w:p>
        </w:tc>
        <w:tc>
          <w:tcPr>
            <w:tcW w:w="390" w:type="pct"/>
            <w:shd w:val="clear" w:color="auto" w:fill="E6E6E6"/>
          </w:tcPr>
          <w:p w:rsidR="00722A19" w:rsidRDefault="00722A19" w:rsidP="00C95A91">
            <w:pPr>
              <w:jc w:val="both"/>
              <w:rPr>
                <w:b/>
                <w:bCs/>
                <w:sz w:val="20"/>
                <w:szCs w:val="20"/>
                <w:lang w:val="lt-LT"/>
              </w:rPr>
            </w:pPr>
          </w:p>
        </w:tc>
        <w:tc>
          <w:tcPr>
            <w:tcW w:w="712" w:type="pct"/>
            <w:shd w:val="clear" w:color="auto" w:fill="E6E6E6"/>
          </w:tcPr>
          <w:p w:rsidR="00722A19" w:rsidRDefault="00722A19" w:rsidP="00C95A91">
            <w:pPr>
              <w:jc w:val="both"/>
              <w:rPr>
                <w:b/>
                <w:bCs/>
                <w:sz w:val="20"/>
                <w:szCs w:val="20"/>
                <w:lang w:val="lt-LT"/>
              </w:rPr>
            </w:pPr>
          </w:p>
        </w:tc>
        <w:tc>
          <w:tcPr>
            <w:tcW w:w="2615" w:type="pct"/>
            <w:shd w:val="clear" w:color="auto" w:fill="E6E6E6"/>
          </w:tcPr>
          <w:p w:rsidR="00722A19" w:rsidRDefault="00722A19" w:rsidP="00C95A91">
            <w:pPr>
              <w:jc w:val="both"/>
              <w:rPr>
                <w:b/>
                <w:bCs/>
                <w:sz w:val="20"/>
                <w:szCs w:val="20"/>
                <w:lang w:val="lt-LT"/>
              </w:rPr>
            </w:pPr>
          </w:p>
        </w:tc>
      </w:tr>
      <w:tr w:rsidR="00722A19" w:rsidTr="00177B80">
        <w:tc>
          <w:tcPr>
            <w:tcW w:w="1283" w:type="pct"/>
          </w:tcPr>
          <w:p w:rsidR="00722A19" w:rsidRPr="00F90CDE" w:rsidRDefault="00722A19" w:rsidP="00722A19">
            <w:pPr>
              <w:rPr>
                <w:sz w:val="20"/>
                <w:szCs w:val="20"/>
                <w:lang w:val="lt-LT"/>
              </w:rPr>
            </w:pPr>
            <w:r w:rsidRPr="00F90CDE">
              <w:rPr>
                <w:bCs/>
                <w:sz w:val="20"/>
                <w:szCs w:val="20"/>
                <w:lang w:val="lt-LT"/>
              </w:rPr>
              <w:t xml:space="preserve">Savarankiškas darbas rengiantis pratyboms ir pratybų metu </w:t>
            </w:r>
          </w:p>
        </w:tc>
        <w:tc>
          <w:tcPr>
            <w:tcW w:w="390" w:type="pct"/>
          </w:tcPr>
          <w:p w:rsidR="00722A19" w:rsidRPr="00F90CDE" w:rsidRDefault="00722A19" w:rsidP="00722A19">
            <w:pPr>
              <w:jc w:val="both"/>
              <w:rPr>
                <w:sz w:val="20"/>
                <w:szCs w:val="20"/>
                <w:lang w:val="lt-LT"/>
              </w:rPr>
            </w:pPr>
            <w:r w:rsidRPr="00F90CDE">
              <w:rPr>
                <w:sz w:val="20"/>
                <w:szCs w:val="20"/>
                <w:lang w:val="lt-LT"/>
              </w:rPr>
              <w:t>-</w:t>
            </w:r>
          </w:p>
        </w:tc>
        <w:tc>
          <w:tcPr>
            <w:tcW w:w="712" w:type="pct"/>
          </w:tcPr>
          <w:p w:rsidR="00722A19" w:rsidRPr="00F90CDE" w:rsidRDefault="00722A19" w:rsidP="00722A19">
            <w:pPr>
              <w:jc w:val="both"/>
              <w:rPr>
                <w:bCs/>
                <w:sz w:val="20"/>
                <w:szCs w:val="20"/>
                <w:lang w:val="lt-LT"/>
              </w:rPr>
            </w:pPr>
            <w:r w:rsidRPr="00F90CDE">
              <w:rPr>
                <w:bCs/>
                <w:sz w:val="20"/>
                <w:szCs w:val="20"/>
                <w:lang w:val="lt-LT"/>
              </w:rPr>
              <w:t>Ciklo metu</w:t>
            </w:r>
          </w:p>
        </w:tc>
        <w:tc>
          <w:tcPr>
            <w:tcW w:w="2615" w:type="pct"/>
          </w:tcPr>
          <w:p w:rsidR="00722A19" w:rsidRPr="00F90CDE" w:rsidRDefault="00722A19" w:rsidP="00722A19">
            <w:pPr>
              <w:rPr>
                <w:bCs/>
                <w:sz w:val="20"/>
                <w:szCs w:val="20"/>
                <w:lang w:val="lt-LT"/>
              </w:rPr>
            </w:pPr>
            <w:r w:rsidRPr="00F90CDE">
              <w:rPr>
                <w:bCs/>
                <w:sz w:val="20"/>
                <w:szCs w:val="20"/>
                <w:lang w:val="lt-LT"/>
              </w:rPr>
              <w:t>Ruošdamasis kiekvienoms pratyboms studentas turi savarankiškai atlikti žinių patikros testą. Testo atlikimas privalomas, tačiau jis nėra vertinamas pažymiu. Jo tikslas, įsivertinti savo žinias ir supratimą, kad pratybų metu galima būtų išsiaiškinti.</w:t>
            </w:r>
          </w:p>
        </w:tc>
      </w:tr>
      <w:tr w:rsidR="00722A19" w:rsidTr="00177B80">
        <w:tc>
          <w:tcPr>
            <w:tcW w:w="1283" w:type="pct"/>
          </w:tcPr>
          <w:p w:rsidR="00722A19" w:rsidRPr="00F90CDE" w:rsidRDefault="00722A19" w:rsidP="00722A19">
            <w:pPr>
              <w:rPr>
                <w:sz w:val="20"/>
                <w:szCs w:val="20"/>
                <w:lang w:val="lt-LT"/>
              </w:rPr>
            </w:pPr>
            <w:r w:rsidRPr="00F90CDE">
              <w:rPr>
                <w:sz w:val="20"/>
                <w:szCs w:val="20"/>
                <w:lang w:val="lt-LT"/>
              </w:rPr>
              <w:t>Projektinio darbo pristatymas semestro pabaigoje</w:t>
            </w:r>
          </w:p>
          <w:p w:rsidR="00722A19" w:rsidRPr="00F90CDE" w:rsidRDefault="00722A19" w:rsidP="00722A19">
            <w:pPr>
              <w:jc w:val="both"/>
              <w:rPr>
                <w:sz w:val="20"/>
                <w:szCs w:val="20"/>
                <w:lang w:val="lt-LT"/>
              </w:rPr>
            </w:pPr>
          </w:p>
        </w:tc>
        <w:tc>
          <w:tcPr>
            <w:tcW w:w="390" w:type="pct"/>
          </w:tcPr>
          <w:p w:rsidR="00722A19" w:rsidRPr="00F90CDE" w:rsidRDefault="00722A19" w:rsidP="00722A19">
            <w:pPr>
              <w:jc w:val="both"/>
              <w:rPr>
                <w:sz w:val="20"/>
                <w:szCs w:val="20"/>
                <w:lang w:val="lt-LT"/>
              </w:rPr>
            </w:pPr>
            <w:r w:rsidRPr="00F90CDE">
              <w:rPr>
                <w:sz w:val="20"/>
                <w:szCs w:val="20"/>
                <w:lang w:val="lt-LT"/>
              </w:rPr>
              <w:t>100</w:t>
            </w:r>
          </w:p>
        </w:tc>
        <w:tc>
          <w:tcPr>
            <w:tcW w:w="712" w:type="pct"/>
          </w:tcPr>
          <w:p w:rsidR="00722A19" w:rsidRPr="00F90CDE" w:rsidRDefault="00722A19" w:rsidP="00722A19">
            <w:pPr>
              <w:jc w:val="both"/>
              <w:rPr>
                <w:bCs/>
                <w:sz w:val="20"/>
                <w:szCs w:val="20"/>
                <w:lang w:val="lt-LT"/>
              </w:rPr>
            </w:pPr>
            <w:r w:rsidRPr="00F90CDE">
              <w:rPr>
                <w:bCs/>
                <w:sz w:val="20"/>
                <w:szCs w:val="20"/>
                <w:lang w:val="lt-LT"/>
              </w:rPr>
              <w:t>Po ciklo</w:t>
            </w:r>
          </w:p>
        </w:tc>
        <w:tc>
          <w:tcPr>
            <w:tcW w:w="2615" w:type="pct"/>
          </w:tcPr>
          <w:p w:rsidR="00722A19" w:rsidRPr="005C2006" w:rsidRDefault="00722A19" w:rsidP="00722A19">
            <w:pPr>
              <w:rPr>
                <w:bCs/>
                <w:sz w:val="20"/>
                <w:szCs w:val="20"/>
              </w:rPr>
            </w:pPr>
            <w:r w:rsidRPr="00F90CDE">
              <w:rPr>
                <w:bCs/>
                <w:sz w:val="20"/>
                <w:szCs w:val="20"/>
                <w:lang w:val="lt-LT"/>
              </w:rPr>
              <w:t xml:space="preserve">Kiekviena grupė ciklo pradžioje gaus klinikinę situaciją/problemą, kurią grupė bendrai turi išspręsti ir parengti prezentaciją ir pristatyti ją atsiskaitymo dieną. </w:t>
            </w:r>
            <w:r>
              <w:rPr>
                <w:bCs/>
                <w:sz w:val="20"/>
                <w:szCs w:val="20"/>
              </w:rPr>
              <w:t>Prezentacijos trukmė iki 20 min.</w:t>
            </w:r>
          </w:p>
          <w:p w:rsidR="00722A19" w:rsidRDefault="00722A19" w:rsidP="00722A19">
            <w:pPr>
              <w:rPr>
                <w:bCs/>
                <w:sz w:val="20"/>
                <w:szCs w:val="20"/>
              </w:rPr>
            </w:pPr>
            <w:r w:rsidRPr="0043270F">
              <w:rPr>
                <w:bCs/>
                <w:sz w:val="20"/>
                <w:szCs w:val="20"/>
                <w:u w:val="single"/>
                <w:lang w:val="lt-LT"/>
              </w:rPr>
              <w:t>Projekto vertinimo kriterijai</w:t>
            </w:r>
            <w:r w:rsidRPr="00F90CDE">
              <w:rPr>
                <w:bCs/>
                <w:sz w:val="20"/>
                <w:szCs w:val="20"/>
                <w:lang w:val="lt-LT"/>
              </w:rPr>
              <w:t>:</w:t>
            </w:r>
            <w:r w:rsidRPr="00F90CDE">
              <w:rPr>
                <w:bCs/>
                <w:sz w:val="20"/>
                <w:szCs w:val="20"/>
                <w:lang w:val="lt-LT"/>
              </w:rPr>
              <w:br/>
              <w:t xml:space="preserve">a) Pateiktos problemos supratimas, </w:t>
            </w:r>
            <w:r>
              <w:rPr>
                <w:bCs/>
                <w:sz w:val="20"/>
                <w:szCs w:val="20"/>
              </w:rPr>
              <w:t>sprendimo planas (2 balai)</w:t>
            </w:r>
          </w:p>
          <w:p w:rsidR="00722A19" w:rsidRPr="00F90CDE" w:rsidRDefault="00722A19" w:rsidP="00722A19">
            <w:pPr>
              <w:rPr>
                <w:bCs/>
                <w:sz w:val="20"/>
                <w:szCs w:val="20"/>
                <w:lang w:val="lt-LT"/>
              </w:rPr>
            </w:pPr>
            <w:r>
              <w:rPr>
                <w:bCs/>
                <w:sz w:val="20"/>
                <w:szCs w:val="20"/>
              </w:rPr>
              <w:t xml:space="preserve">b) </w:t>
            </w:r>
            <w:r w:rsidRPr="00F90CDE">
              <w:rPr>
                <w:bCs/>
                <w:sz w:val="20"/>
                <w:szCs w:val="20"/>
                <w:lang w:val="lt-LT"/>
              </w:rPr>
              <w:t>lite</w:t>
            </w:r>
            <w:r>
              <w:rPr>
                <w:bCs/>
                <w:sz w:val="20"/>
                <w:szCs w:val="20"/>
              </w:rPr>
              <w:t>rat</w:t>
            </w:r>
            <w:r w:rsidRPr="00F90CDE">
              <w:rPr>
                <w:bCs/>
                <w:sz w:val="20"/>
                <w:szCs w:val="20"/>
                <w:lang w:val="lt-LT"/>
              </w:rPr>
              <w:t xml:space="preserve">ūros </w:t>
            </w:r>
            <w:r>
              <w:rPr>
                <w:bCs/>
                <w:sz w:val="20"/>
                <w:szCs w:val="20"/>
              </w:rPr>
              <w:t xml:space="preserve">ar kitos medžiagos </w:t>
            </w:r>
            <w:r w:rsidRPr="00F90CDE">
              <w:rPr>
                <w:bCs/>
                <w:sz w:val="20"/>
                <w:szCs w:val="20"/>
                <w:lang w:val="lt-LT"/>
              </w:rPr>
              <w:t>atranka (</w:t>
            </w:r>
            <w:r>
              <w:rPr>
                <w:bCs/>
                <w:sz w:val="20"/>
                <w:szCs w:val="20"/>
              </w:rPr>
              <w:t xml:space="preserve">2 </w:t>
            </w:r>
            <w:r w:rsidRPr="00F90CDE">
              <w:rPr>
                <w:bCs/>
                <w:sz w:val="20"/>
                <w:szCs w:val="20"/>
                <w:lang w:val="lt-LT"/>
              </w:rPr>
              <w:t>balai);</w:t>
            </w:r>
            <w:r w:rsidRPr="00F90CDE">
              <w:rPr>
                <w:bCs/>
                <w:sz w:val="20"/>
                <w:szCs w:val="20"/>
                <w:lang w:val="lt-LT"/>
              </w:rPr>
              <w:br/>
            </w:r>
            <w:r>
              <w:rPr>
                <w:bCs/>
                <w:sz w:val="20"/>
                <w:szCs w:val="20"/>
              </w:rPr>
              <w:t>c</w:t>
            </w:r>
            <w:r w:rsidRPr="00F90CDE">
              <w:rPr>
                <w:bCs/>
                <w:sz w:val="20"/>
                <w:szCs w:val="20"/>
                <w:lang w:val="lt-LT"/>
              </w:rPr>
              <w:t>) bendra prane</w:t>
            </w:r>
            <w:r>
              <w:rPr>
                <w:bCs/>
                <w:sz w:val="20"/>
                <w:szCs w:val="20"/>
              </w:rPr>
              <w:t>š</w:t>
            </w:r>
            <w:r w:rsidRPr="00F90CDE">
              <w:rPr>
                <w:bCs/>
                <w:sz w:val="20"/>
                <w:szCs w:val="20"/>
                <w:lang w:val="lt-LT"/>
              </w:rPr>
              <w:t>imo strukt</w:t>
            </w:r>
            <w:r>
              <w:rPr>
                <w:bCs/>
                <w:sz w:val="20"/>
                <w:szCs w:val="20"/>
              </w:rPr>
              <w:t>ū</w:t>
            </w:r>
            <w:r w:rsidRPr="00F90CDE">
              <w:rPr>
                <w:bCs/>
                <w:sz w:val="20"/>
                <w:szCs w:val="20"/>
                <w:lang w:val="lt-LT"/>
              </w:rPr>
              <w:t>ra</w:t>
            </w:r>
            <w:r>
              <w:rPr>
                <w:bCs/>
                <w:sz w:val="20"/>
                <w:szCs w:val="20"/>
              </w:rPr>
              <w:t>,</w:t>
            </w:r>
            <w:r w:rsidRPr="00F90CDE">
              <w:rPr>
                <w:bCs/>
                <w:sz w:val="20"/>
                <w:szCs w:val="20"/>
                <w:lang w:val="lt-LT"/>
              </w:rPr>
              <w:t xml:space="preserve"> ai</w:t>
            </w:r>
            <w:r>
              <w:rPr>
                <w:bCs/>
                <w:sz w:val="20"/>
                <w:szCs w:val="20"/>
              </w:rPr>
              <w:t>š</w:t>
            </w:r>
            <w:r w:rsidRPr="00F90CDE">
              <w:rPr>
                <w:bCs/>
                <w:sz w:val="20"/>
                <w:szCs w:val="20"/>
                <w:lang w:val="lt-LT"/>
              </w:rPr>
              <w:t xml:space="preserve">kus </w:t>
            </w:r>
            <w:r>
              <w:rPr>
                <w:bCs/>
                <w:sz w:val="20"/>
                <w:szCs w:val="20"/>
              </w:rPr>
              <w:t>informacijos/žinių</w:t>
            </w:r>
            <w:r w:rsidRPr="00F90CDE">
              <w:rPr>
                <w:bCs/>
                <w:sz w:val="20"/>
                <w:szCs w:val="20"/>
                <w:lang w:val="lt-LT"/>
              </w:rPr>
              <w:t xml:space="preserve"> pateikimas, argumentacija (2 balai);</w:t>
            </w:r>
            <w:r w:rsidRPr="00F90CDE">
              <w:rPr>
                <w:bCs/>
                <w:sz w:val="20"/>
                <w:szCs w:val="20"/>
                <w:lang w:val="lt-LT"/>
              </w:rPr>
              <w:br/>
            </w:r>
            <w:r>
              <w:rPr>
                <w:bCs/>
                <w:sz w:val="20"/>
                <w:szCs w:val="20"/>
              </w:rPr>
              <w:t>d</w:t>
            </w:r>
            <w:r w:rsidRPr="00F90CDE">
              <w:rPr>
                <w:bCs/>
                <w:sz w:val="20"/>
                <w:szCs w:val="20"/>
                <w:lang w:val="lt-LT"/>
              </w:rPr>
              <w:t xml:space="preserve">) apibendrinimas, </w:t>
            </w:r>
            <w:r>
              <w:rPr>
                <w:bCs/>
                <w:sz w:val="20"/>
                <w:szCs w:val="20"/>
              </w:rPr>
              <w:t>išvadų/sprendimų</w:t>
            </w:r>
            <w:r w:rsidRPr="00F90CDE">
              <w:rPr>
                <w:bCs/>
                <w:sz w:val="20"/>
                <w:szCs w:val="20"/>
                <w:lang w:val="lt-LT"/>
              </w:rPr>
              <w:t xml:space="preserve"> pristatymas ir </w:t>
            </w:r>
            <w:r w:rsidRPr="00F90CDE">
              <w:rPr>
                <w:bCs/>
                <w:sz w:val="20"/>
                <w:szCs w:val="20"/>
                <w:lang w:val="lt-LT"/>
              </w:rPr>
              <w:lastRenderedPageBreak/>
              <w:t>pagrindimas (</w:t>
            </w:r>
            <w:r>
              <w:rPr>
                <w:bCs/>
                <w:sz w:val="20"/>
                <w:szCs w:val="20"/>
              </w:rPr>
              <w:t>2</w:t>
            </w:r>
            <w:r w:rsidRPr="00F90CDE">
              <w:rPr>
                <w:bCs/>
                <w:sz w:val="20"/>
                <w:szCs w:val="20"/>
                <w:lang w:val="lt-LT"/>
              </w:rPr>
              <w:t xml:space="preserve"> bala</w:t>
            </w:r>
            <w:r>
              <w:rPr>
                <w:bCs/>
                <w:sz w:val="20"/>
                <w:szCs w:val="20"/>
              </w:rPr>
              <w:t>i</w:t>
            </w:r>
            <w:r w:rsidRPr="00F90CDE">
              <w:rPr>
                <w:bCs/>
                <w:sz w:val="20"/>
                <w:szCs w:val="20"/>
                <w:lang w:val="lt-LT"/>
              </w:rPr>
              <w:t>);</w:t>
            </w:r>
            <w:r w:rsidRPr="00F90CDE">
              <w:rPr>
                <w:bCs/>
                <w:sz w:val="20"/>
                <w:szCs w:val="20"/>
                <w:lang w:val="lt-LT"/>
              </w:rPr>
              <w:br/>
              <w:t>e) geb</w:t>
            </w:r>
            <w:r>
              <w:rPr>
                <w:bCs/>
                <w:sz w:val="20"/>
                <w:szCs w:val="20"/>
              </w:rPr>
              <w:t>ėj</w:t>
            </w:r>
            <w:r w:rsidRPr="00F90CDE">
              <w:rPr>
                <w:bCs/>
                <w:sz w:val="20"/>
                <w:szCs w:val="20"/>
                <w:lang w:val="lt-LT"/>
              </w:rPr>
              <w:t xml:space="preserve">imas dalyvauti diskusijoje, klausimų valdymas (2 balai). </w:t>
            </w:r>
          </w:p>
          <w:p w:rsidR="00722A19" w:rsidRDefault="00722A19" w:rsidP="00722A19">
            <w:pPr>
              <w:rPr>
                <w:bCs/>
                <w:sz w:val="20"/>
                <w:szCs w:val="20"/>
              </w:rPr>
            </w:pPr>
            <w:r w:rsidRPr="00F90CDE">
              <w:rPr>
                <w:bCs/>
                <w:sz w:val="20"/>
                <w:szCs w:val="20"/>
                <w:lang w:val="lt-LT"/>
              </w:rPr>
              <w:t>Maksimalus įvertis – 10 balų</w:t>
            </w:r>
            <w:r>
              <w:rPr>
                <w:bCs/>
                <w:sz w:val="20"/>
                <w:szCs w:val="20"/>
              </w:rPr>
              <w:t xml:space="preserve">, </w:t>
            </w:r>
            <w:r w:rsidRPr="00F90CDE">
              <w:rPr>
                <w:bCs/>
                <w:sz w:val="20"/>
                <w:szCs w:val="20"/>
                <w:lang w:val="lt-LT"/>
              </w:rPr>
              <w:t xml:space="preserve">minimalus </w:t>
            </w:r>
            <w:r>
              <w:rPr>
                <w:bCs/>
                <w:sz w:val="20"/>
                <w:szCs w:val="20"/>
              </w:rPr>
              <w:t>į</w:t>
            </w:r>
            <w:r w:rsidRPr="00F90CDE">
              <w:rPr>
                <w:bCs/>
                <w:sz w:val="20"/>
                <w:szCs w:val="20"/>
                <w:lang w:val="lt-LT"/>
              </w:rPr>
              <w:t>skaitomas balas – 5.</w:t>
            </w:r>
            <w:r>
              <w:rPr>
                <w:bCs/>
                <w:sz w:val="20"/>
                <w:szCs w:val="20"/>
              </w:rPr>
              <w:t xml:space="preserve"> Kiekvienas studentas įvertinamas atsižvelgiant į jo indėlį, kurį nustato pati grupė</w:t>
            </w:r>
            <w:r w:rsidRPr="00F90CDE">
              <w:rPr>
                <w:bCs/>
                <w:sz w:val="20"/>
                <w:szCs w:val="20"/>
                <w:lang w:val="lt-LT"/>
              </w:rPr>
              <w:t>.</w:t>
            </w:r>
          </w:p>
          <w:p w:rsidR="00722A19" w:rsidRPr="0043270F" w:rsidRDefault="00722A19" w:rsidP="00722A19">
            <w:pPr>
              <w:rPr>
                <w:bCs/>
                <w:sz w:val="20"/>
                <w:szCs w:val="20"/>
                <w:lang w:val="lt-LT"/>
              </w:rPr>
            </w:pPr>
            <w:r>
              <w:rPr>
                <w:bCs/>
                <w:sz w:val="20"/>
                <w:szCs w:val="20"/>
              </w:rPr>
              <w:t xml:space="preserve">Pvz., projektas įvertintas 8 balais. Studentas, kurio indėlis 100% , </w:t>
            </w:r>
            <w:r w:rsidRPr="00027483">
              <w:rPr>
                <w:bCs/>
                <w:sz w:val="20"/>
                <w:szCs w:val="20"/>
                <w:lang w:val="lt-LT"/>
              </w:rPr>
              <w:t>vertinamas</w:t>
            </w:r>
            <w:r>
              <w:rPr>
                <w:bCs/>
                <w:sz w:val="20"/>
                <w:szCs w:val="20"/>
              </w:rPr>
              <w:t xml:space="preserve"> – 8</w:t>
            </w:r>
            <w:r w:rsidRPr="00027483">
              <w:rPr>
                <w:bCs/>
                <w:sz w:val="20"/>
                <w:szCs w:val="20"/>
                <w:lang w:val="lt-LT"/>
              </w:rPr>
              <w:t>, jei jo indėlis</w:t>
            </w:r>
            <w:r>
              <w:rPr>
                <w:bCs/>
                <w:sz w:val="20"/>
                <w:szCs w:val="20"/>
              </w:rPr>
              <w:t xml:space="preserve"> 60% - </w:t>
            </w:r>
            <w:r w:rsidRPr="00027483">
              <w:rPr>
                <w:bCs/>
                <w:sz w:val="20"/>
                <w:szCs w:val="20"/>
                <w:lang w:val="lt-LT"/>
              </w:rPr>
              <w:t>vertinamas</w:t>
            </w:r>
            <w:r>
              <w:rPr>
                <w:bCs/>
                <w:sz w:val="20"/>
                <w:szCs w:val="20"/>
              </w:rPr>
              <w:t xml:space="preserve"> – 5.</w:t>
            </w:r>
          </w:p>
        </w:tc>
      </w:tr>
      <w:tr w:rsidR="00C64AA5" w:rsidTr="00177B80">
        <w:tc>
          <w:tcPr>
            <w:tcW w:w="1283" w:type="pct"/>
          </w:tcPr>
          <w:p w:rsidR="00C64AA5" w:rsidRPr="00C64AA5" w:rsidRDefault="00C64AA5" w:rsidP="00C95A91">
            <w:pPr>
              <w:jc w:val="both"/>
              <w:rPr>
                <w:b/>
                <w:sz w:val="20"/>
                <w:szCs w:val="20"/>
              </w:rPr>
            </w:pPr>
            <w:r w:rsidRPr="00C64AA5">
              <w:rPr>
                <w:b/>
                <w:sz w:val="20"/>
                <w:szCs w:val="20"/>
              </w:rPr>
              <w:lastRenderedPageBreak/>
              <w:t>Skubi medicina</w:t>
            </w:r>
          </w:p>
          <w:p w:rsidR="00C64AA5" w:rsidRDefault="00C64AA5" w:rsidP="00C95A91">
            <w:pPr>
              <w:jc w:val="both"/>
              <w:rPr>
                <w:sz w:val="20"/>
                <w:szCs w:val="20"/>
                <w:lang w:val="lt-LT"/>
              </w:rPr>
            </w:pPr>
            <w:r w:rsidRPr="00122862">
              <w:rPr>
                <w:sz w:val="20"/>
                <w:szCs w:val="20"/>
              </w:rPr>
              <w:t>Darbas pratybų metu simuliatorių klasėje</w:t>
            </w:r>
          </w:p>
        </w:tc>
        <w:tc>
          <w:tcPr>
            <w:tcW w:w="390" w:type="pct"/>
          </w:tcPr>
          <w:p w:rsidR="00C64AA5" w:rsidRDefault="00B84C5C" w:rsidP="00C95A91">
            <w:pPr>
              <w:jc w:val="both"/>
              <w:rPr>
                <w:sz w:val="20"/>
                <w:szCs w:val="20"/>
                <w:lang w:val="lt-LT"/>
              </w:rPr>
            </w:pPr>
            <w:r>
              <w:rPr>
                <w:sz w:val="20"/>
                <w:szCs w:val="20"/>
                <w:lang w:val="lt-LT"/>
              </w:rPr>
              <w:t>50</w:t>
            </w:r>
          </w:p>
        </w:tc>
        <w:tc>
          <w:tcPr>
            <w:tcW w:w="712" w:type="pct"/>
          </w:tcPr>
          <w:p w:rsidR="00C64AA5" w:rsidRDefault="00B84C5C" w:rsidP="00C95A91">
            <w:pPr>
              <w:jc w:val="both"/>
              <w:rPr>
                <w:sz w:val="20"/>
                <w:szCs w:val="20"/>
                <w:lang w:val="lt-LT"/>
              </w:rPr>
            </w:pPr>
            <w:r>
              <w:rPr>
                <w:sz w:val="20"/>
                <w:szCs w:val="20"/>
                <w:lang w:val="lt-LT"/>
              </w:rPr>
              <w:t>10 sem. metu</w:t>
            </w:r>
          </w:p>
        </w:tc>
        <w:tc>
          <w:tcPr>
            <w:tcW w:w="2615" w:type="pct"/>
          </w:tcPr>
          <w:p w:rsidR="00C64AA5" w:rsidRDefault="00092E26" w:rsidP="00C95A91">
            <w:pPr>
              <w:jc w:val="both"/>
              <w:rPr>
                <w:sz w:val="20"/>
                <w:szCs w:val="20"/>
                <w:lang w:val="lt-LT"/>
              </w:rPr>
            </w:pPr>
            <w:r w:rsidRPr="00122862">
              <w:rPr>
                <w:sz w:val="20"/>
                <w:szCs w:val="20"/>
              </w:rPr>
              <w:t>Vertinamas gebėjimas organizuoti skubiąją medicinos pagalbą, atpažinti staigią mirtį, žinoti pradinio gaivinimo ir pirmosios pagalbos specialių būklių atveju principus ir gebėti juos taikyti praktinių užsiėmimų metu</w:t>
            </w:r>
          </w:p>
        </w:tc>
      </w:tr>
      <w:tr w:rsidR="00C64AA5" w:rsidTr="00177B80">
        <w:tc>
          <w:tcPr>
            <w:tcW w:w="1283" w:type="pct"/>
          </w:tcPr>
          <w:p w:rsidR="00B84C5C" w:rsidRPr="00D93FE5" w:rsidRDefault="00B84C5C" w:rsidP="00B84C5C">
            <w:pPr>
              <w:rPr>
                <w:sz w:val="20"/>
                <w:szCs w:val="20"/>
              </w:rPr>
            </w:pPr>
            <w:r w:rsidRPr="00122862">
              <w:rPr>
                <w:bCs/>
                <w:color w:val="000000"/>
                <w:sz w:val="20"/>
                <w:szCs w:val="20"/>
              </w:rPr>
              <w:t>Įskaita raštu</w:t>
            </w:r>
            <w:r w:rsidR="00667FDE">
              <w:rPr>
                <w:bCs/>
                <w:color w:val="000000"/>
                <w:sz w:val="20"/>
                <w:szCs w:val="20"/>
              </w:rPr>
              <w:t xml:space="preserve"> </w:t>
            </w:r>
            <w:r w:rsidR="00667FDE" w:rsidRPr="00D93FE5">
              <w:rPr>
                <w:bCs/>
                <w:sz w:val="20"/>
                <w:szCs w:val="20"/>
              </w:rPr>
              <w:t>(vertinama pažymiu)</w:t>
            </w:r>
          </w:p>
          <w:p w:rsidR="00C64AA5" w:rsidRDefault="00C64AA5" w:rsidP="00C95A91">
            <w:pPr>
              <w:jc w:val="both"/>
              <w:rPr>
                <w:sz w:val="20"/>
                <w:szCs w:val="20"/>
                <w:lang w:val="lt-LT"/>
              </w:rPr>
            </w:pPr>
          </w:p>
          <w:p w:rsidR="00C64AA5" w:rsidRDefault="00C64AA5" w:rsidP="00C95A91">
            <w:pPr>
              <w:jc w:val="both"/>
              <w:rPr>
                <w:sz w:val="20"/>
                <w:szCs w:val="20"/>
                <w:lang w:val="lt-LT"/>
              </w:rPr>
            </w:pPr>
          </w:p>
        </w:tc>
        <w:tc>
          <w:tcPr>
            <w:tcW w:w="390" w:type="pct"/>
          </w:tcPr>
          <w:p w:rsidR="00C64AA5" w:rsidRDefault="00B84C5C" w:rsidP="00C95A91">
            <w:pPr>
              <w:jc w:val="both"/>
              <w:rPr>
                <w:sz w:val="20"/>
                <w:szCs w:val="20"/>
                <w:lang w:val="lt-LT"/>
              </w:rPr>
            </w:pPr>
            <w:r>
              <w:rPr>
                <w:sz w:val="20"/>
                <w:szCs w:val="20"/>
                <w:lang w:val="lt-LT"/>
              </w:rPr>
              <w:t>50</w:t>
            </w:r>
          </w:p>
        </w:tc>
        <w:tc>
          <w:tcPr>
            <w:tcW w:w="712" w:type="pct"/>
          </w:tcPr>
          <w:p w:rsidR="00C64AA5" w:rsidRDefault="00B84C5C" w:rsidP="00C95A91">
            <w:pPr>
              <w:jc w:val="both"/>
              <w:rPr>
                <w:sz w:val="20"/>
                <w:szCs w:val="20"/>
                <w:lang w:val="lt-LT"/>
              </w:rPr>
            </w:pPr>
            <w:r>
              <w:rPr>
                <w:sz w:val="20"/>
                <w:szCs w:val="20"/>
                <w:lang w:val="lt-LT"/>
              </w:rPr>
              <w:t>10 sem. metu</w:t>
            </w:r>
          </w:p>
        </w:tc>
        <w:tc>
          <w:tcPr>
            <w:tcW w:w="2615" w:type="pct"/>
          </w:tcPr>
          <w:p w:rsidR="00C64AA5" w:rsidRDefault="00092E26" w:rsidP="00C95A91">
            <w:pPr>
              <w:jc w:val="both"/>
              <w:rPr>
                <w:sz w:val="20"/>
                <w:szCs w:val="20"/>
                <w:lang w:val="lt-LT"/>
              </w:rPr>
            </w:pPr>
            <w:r w:rsidRPr="00122862">
              <w:rPr>
                <w:bCs/>
                <w:color w:val="000000"/>
                <w:sz w:val="20"/>
                <w:szCs w:val="20"/>
              </w:rPr>
              <w:t xml:space="preserve">Pateikiama 10 atvirojo tipo klausimų ir klinikinių situacijų, </w:t>
            </w:r>
            <w:r w:rsidRPr="00122862">
              <w:rPr>
                <w:sz w:val="20"/>
                <w:szCs w:val="20"/>
              </w:rPr>
              <w:t xml:space="preserve">vertinamas atsakymo teisingumas, išsamumas ir </w:t>
            </w:r>
            <w:r w:rsidRPr="00122862">
              <w:rPr>
                <w:bCs/>
                <w:sz w:val="20"/>
                <w:szCs w:val="20"/>
              </w:rPr>
              <w:t xml:space="preserve">informacijos  pateikimo logiškumas. </w:t>
            </w:r>
            <w:r w:rsidRPr="00122862">
              <w:rPr>
                <w:bCs/>
                <w:color w:val="000000"/>
                <w:sz w:val="20"/>
                <w:szCs w:val="20"/>
              </w:rPr>
              <w:t xml:space="preserve">Kad įskaita būtų išlaikyta, reikalinga atsakyti teisingai į 5 ir daugiau klausimų. </w:t>
            </w:r>
            <w:r w:rsidRPr="00122862">
              <w:rPr>
                <w:sz w:val="20"/>
                <w:szCs w:val="20"/>
              </w:rPr>
              <w:t xml:space="preserve"> </w:t>
            </w:r>
          </w:p>
        </w:tc>
      </w:tr>
      <w:tr w:rsidR="00D93FE5" w:rsidRPr="00D93FE5" w:rsidTr="00177B80">
        <w:tc>
          <w:tcPr>
            <w:tcW w:w="1283" w:type="pct"/>
          </w:tcPr>
          <w:p w:rsidR="00C64AA5" w:rsidRPr="00D93FE5" w:rsidRDefault="00092E26" w:rsidP="00C95A91">
            <w:pPr>
              <w:jc w:val="both"/>
              <w:rPr>
                <w:b/>
                <w:sz w:val="20"/>
                <w:szCs w:val="20"/>
                <w:lang w:val="lt-LT"/>
              </w:rPr>
            </w:pPr>
            <w:r w:rsidRPr="00D93FE5">
              <w:rPr>
                <w:b/>
                <w:sz w:val="20"/>
                <w:szCs w:val="20"/>
                <w:lang w:val="lt-LT"/>
              </w:rPr>
              <w:t xml:space="preserve">Bendras </w:t>
            </w:r>
            <w:r w:rsidR="00D93FE5" w:rsidRPr="00D93FE5">
              <w:rPr>
                <w:b/>
                <w:sz w:val="20"/>
                <w:szCs w:val="20"/>
                <w:lang w:val="lt-LT"/>
              </w:rPr>
              <w:t>į</w:t>
            </w:r>
            <w:r w:rsidRPr="00D93FE5">
              <w:rPr>
                <w:b/>
                <w:sz w:val="20"/>
                <w:szCs w:val="20"/>
                <w:lang w:val="lt-LT"/>
              </w:rPr>
              <w:t>vertinimas:</w:t>
            </w:r>
          </w:p>
          <w:p w:rsidR="00D93FE5" w:rsidRPr="00D93FE5" w:rsidRDefault="00092E26" w:rsidP="00D93FE5">
            <w:pPr>
              <w:jc w:val="both"/>
              <w:rPr>
                <w:b/>
                <w:sz w:val="20"/>
                <w:szCs w:val="20"/>
                <w:lang w:val="lt-LT"/>
              </w:rPr>
            </w:pPr>
            <w:r w:rsidRPr="00D93FE5">
              <w:rPr>
                <w:b/>
                <w:sz w:val="20"/>
                <w:szCs w:val="20"/>
                <w:lang w:val="lt-LT"/>
              </w:rPr>
              <w:t>Klin</w:t>
            </w:r>
            <w:r w:rsidR="00D93FE5" w:rsidRPr="00D93FE5">
              <w:rPr>
                <w:b/>
                <w:sz w:val="20"/>
                <w:szCs w:val="20"/>
                <w:lang w:val="lt-LT"/>
              </w:rPr>
              <w:t xml:space="preserve">ikinė </w:t>
            </w:r>
            <w:r w:rsidRPr="00D93FE5">
              <w:rPr>
                <w:b/>
                <w:sz w:val="20"/>
                <w:szCs w:val="20"/>
                <w:lang w:val="lt-LT"/>
              </w:rPr>
              <w:t>farmakologij</w:t>
            </w:r>
            <w:r w:rsidR="00D93FE5" w:rsidRPr="00D93FE5">
              <w:rPr>
                <w:b/>
                <w:sz w:val="20"/>
                <w:szCs w:val="20"/>
                <w:lang w:val="lt-LT"/>
              </w:rPr>
              <w:t>a:</w:t>
            </w:r>
            <w:r w:rsidRPr="00D93FE5">
              <w:rPr>
                <w:b/>
                <w:sz w:val="20"/>
                <w:szCs w:val="20"/>
                <w:lang w:val="lt-LT"/>
              </w:rPr>
              <w:t xml:space="preserve"> </w:t>
            </w:r>
          </w:p>
          <w:p w:rsidR="00092E26" w:rsidRPr="00D93FE5" w:rsidRDefault="00D93FE5" w:rsidP="00D93FE5">
            <w:pPr>
              <w:jc w:val="both"/>
              <w:rPr>
                <w:b/>
                <w:sz w:val="20"/>
                <w:szCs w:val="20"/>
                <w:lang w:val="lt-LT"/>
              </w:rPr>
            </w:pPr>
            <w:r w:rsidRPr="00D93FE5">
              <w:rPr>
                <w:b/>
                <w:sz w:val="20"/>
                <w:szCs w:val="20"/>
                <w:lang w:val="lt-LT"/>
              </w:rPr>
              <w:t>Skubi medicina</w:t>
            </w:r>
          </w:p>
        </w:tc>
        <w:tc>
          <w:tcPr>
            <w:tcW w:w="390" w:type="pct"/>
          </w:tcPr>
          <w:p w:rsidR="00C64AA5" w:rsidRPr="00D93FE5" w:rsidRDefault="00C64AA5" w:rsidP="00C95A91">
            <w:pPr>
              <w:jc w:val="both"/>
              <w:rPr>
                <w:b/>
                <w:sz w:val="20"/>
                <w:szCs w:val="20"/>
                <w:lang w:val="lt-LT"/>
              </w:rPr>
            </w:pPr>
          </w:p>
          <w:p w:rsidR="00D93FE5" w:rsidRPr="00D93FE5" w:rsidRDefault="00D93FE5" w:rsidP="00C95A91">
            <w:pPr>
              <w:jc w:val="both"/>
              <w:rPr>
                <w:b/>
                <w:sz w:val="20"/>
                <w:szCs w:val="20"/>
              </w:rPr>
            </w:pPr>
            <w:r w:rsidRPr="00D93FE5">
              <w:rPr>
                <w:b/>
                <w:sz w:val="20"/>
                <w:szCs w:val="20"/>
                <w:lang w:val="lt-LT"/>
              </w:rPr>
              <w:t>60</w:t>
            </w:r>
            <w:r w:rsidRPr="00D93FE5">
              <w:rPr>
                <w:b/>
                <w:sz w:val="20"/>
                <w:szCs w:val="20"/>
              </w:rPr>
              <w:t>%</w:t>
            </w:r>
          </w:p>
          <w:p w:rsidR="00D93FE5" w:rsidRPr="00D93FE5" w:rsidRDefault="00D93FE5" w:rsidP="00C95A91">
            <w:pPr>
              <w:jc w:val="both"/>
              <w:rPr>
                <w:b/>
                <w:sz w:val="20"/>
                <w:szCs w:val="20"/>
              </w:rPr>
            </w:pPr>
            <w:r w:rsidRPr="00D93FE5">
              <w:rPr>
                <w:b/>
                <w:sz w:val="20"/>
                <w:szCs w:val="20"/>
              </w:rPr>
              <w:t>40%</w:t>
            </w:r>
          </w:p>
        </w:tc>
        <w:tc>
          <w:tcPr>
            <w:tcW w:w="712" w:type="pct"/>
          </w:tcPr>
          <w:p w:rsidR="00D93FE5" w:rsidRPr="00D93FE5" w:rsidRDefault="00D93FE5" w:rsidP="00D93FE5">
            <w:pPr>
              <w:jc w:val="both"/>
              <w:rPr>
                <w:b/>
                <w:sz w:val="20"/>
                <w:szCs w:val="20"/>
                <w:lang w:val="lt-LT"/>
              </w:rPr>
            </w:pPr>
          </w:p>
          <w:p w:rsidR="00C64AA5" w:rsidRPr="00D93FE5" w:rsidRDefault="00D93FE5" w:rsidP="000328C1">
            <w:pPr>
              <w:jc w:val="both"/>
              <w:rPr>
                <w:b/>
                <w:sz w:val="20"/>
                <w:szCs w:val="20"/>
                <w:lang w:val="lt-LT"/>
              </w:rPr>
            </w:pPr>
            <w:r w:rsidRPr="00D93FE5">
              <w:rPr>
                <w:b/>
                <w:sz w:val="20"/>
                <w:szCs w:val="20"/>
                <w:lang w:val="lt-LT"/>
              </w:rPr>
              <w:t>Semestro pabaig</w:t>
            </w:r>
            <w:r w:rsidR="000328C1">
              <w:rPr>
                <w:b/>
                <w:sz w:val="20"/>
                <w:szCs w:val="20"/>
                <w:lang w:val="lt-LT"/>
              </w:rPr>
              <w:t>a</w:t>
            </w:r>
          </w:p>
        </w:tc>
        <w:tc>
          <w:tcPr>
            <w:tcW w:w="2615" w:type="pct"/>
          </w:tcPr>
          <w:p w:rsidR="00C64AA5" w:rsidRPr="00D93FE5" w:rsidRDefault="00C64AA5" w:rsidP="00C95A91">
            <w:pPr>
              <w:jc w:val="both"/>
              <w:rPr>
                <w:b/>
                <w:sz w:val="20"/>
                <w:szCs w:val="20"/>
                <w:lang w:val="lt-LT"/>
              </w:rPr>
            </w:pPr>
          </w:p>
          <w:p w:rsidR="00D93FE5" w:rsidRPr="00D93FE5" w:rsidRDefault="00D93FE5" w:rsidP="00C95A91">
            <w:pPr>
              <w:jc w:val="both"/>
              <w:rPr>
                <w:b/>
                <w:sz w:val="20"/>
                <w:szCs w:val="20"/>
                <w:lang w:val="lt-LT"/>
              </w:rPr>
            </w:pPr>
            <w:r w:rsidRPr="00D93FE5">
              <w:rPr>
                <w:b/>
                <w:sz w:val="20"/>
                <w:szCs w:val="20"/>
                <w:lang w:val="lt-LT"/>
              </w:rPr>
              <w:t xml:space="preserve">Bendras galutinis įvertinimas apskaičiuojamas, išlaikius klinikinės farmakologijos egzaminą ir skubios medicinos įskaitą. </w:t>
            </w:r>
          </w:p>
        </w:tc>
      </w:tr>
    </w:tbl>
    <w:p w:rsidR="00C95A91" w:rsidRDefault="00C95A91" w:rsidP="00C95A91">
      <w:pPr>
        <w:rPr>
          <w:sz w:val="20"/>
          <w:szCs w:val="20"/>
          <w:lang w:val="lt-LT"/>
        </w:rPr>
      </w:pPr>
    </w:p>
    <w:p w:rsidR="008F0982" w:rsidRDefault="008F0982" w:rsidP="00C95A91">
      <w:pPr>
        <w:rPr>
          <w:sz w:val="20"/>
          <w:szCs w:val="20"/>
          <w:lang w:val="lt-LT"/>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8"/>
        <w:gridCol w:w="779"/>
        <w:gridCol w:w="2738"/>
        <w:gridCol w:w="1464"/>
        <w:gridCol w:w="2726"/>
      </w:tblGrid>
      <w:tr w:rsidR="00722A19" w:rsidRPr="00F90CDE" w:rsidTr="005B44AE">
        <w:tc>
          <w:tcPr>
            <w:tcW w:w="1231" w:type="pct"/>
            <w:tcBorders>
              <w:top w:val="single" w:sz="12" w:space="0" w:color="auto"/>
            </w:tcBorders>
            <w:shd w:val="clear" w:color="auto" w:fill="E6E6E6"/>
          </w:tcPr>
          <w:p w:rsidR="00722A19" w:rsidRPr="00F90CDE" w:rsidRDefault="00722A19" w:rsidP="005B44AE">
            <w:pPr>
              <w:jc w:val="both"/>
              <w:outlineLvl w:val="3"/>
              <w:rPr>
                <w:b/>
                <w:bCs/>
                <w:color w:val="000000"/>
                <w:sz w:val="20"/>
                <w:szCs w:val="20"/>
                <w:lang w:val="lt-LT"/>
              </w:rPr>
            </w:pPr>
            <w:r w:rsidRPr="00F90CDE">
              <w:rPr>
                <w:b/>
                <w:bCs/>
                <w:color w:val="000000"/>
                <w:sz w:val="20"/>
                <w:szCs w:val="20"/>
                <w:lang w:val="lt-LT"/>
              </w:rPr>
              <w:t>Autorius</w:t>
            </w:r>
          </w:p>
        </w:tc>
        <w:tc>
          <w:tcPr>
            <w:tcW w:w="381" w:type="pct"/>
            <w:tcBorders>
              <w:top w:val="single" w:sz="12" w:space="0" w:color="auto"/>
            </w:tcBorders>
            <w:shd w:val="clear" w:color="auto" w:fill="E6E6E6"/>
          </w:tcPr>
          <w:p w:rsidR="00722A19" w:rsidRPr="00F90CDE" w:rsidRDefault="00722A19" w:rsidP="005B44AE">
            <w:pPr>
              <w:jc w:val="both"/>
              <w:outlineLvl w:val="3"/>
              <w:rPr>
                <w:b/>
                <w:bCs/>
                <w:color w:val="000000"/>
                <w:sz w:val="20"/>
                <w:szCs w:val="20"/>
                <w:lang w:val="lt-LT"/>
              </w:rPr>
            </w:pPr>
            <w:r w:rsidRPr="00F90CDE">
              <w:rPr>
                <w:b/>
                <w:bCs/>
                <w:color w:val="000000"/>
                <w:sz w:val="20"/>
                <w:szCs w:val="20"/>
                <w:lang w:val="lt-LT"/>
              </w:rPr>
              <w:t>Leidimo metai</w:t>
            </w:r>
          </w:p>
        </w:tc>
        <w:tc>
          <w:tcPr>
            <w:tcW w:w="1339" w:type="pct"/>
            <w:tcBorders>
              <w:top w:val="single" w:sz="12" w:space="0" w:color="auto"/>
            </w:tcBorders>
            <w:shd w:val="clear" w:color="auto" w:fill="E6E6E6"/>
          </w:tcPr>
          <w:p w:rsidR="00722A19" w:rsidRPr="00F90CDE" w:rsidRDefault="00722A19" w:rsidP="005B44AE">
            <w:pPr>
              <w:jc w:val="both"/>
              <w:outlineLvl w:val="3"/>
              <w:rPr>
                <w:b/>
                <w:color w:val="000000"/>
                <w:sz w:val="20"/>
                <w:szCs w:val="20"/>
                <w:lang w:val="lt-LT"/>
              </w:rPr>
            </w:pPr>
            <w:r w:rsidRPr="00F90CDE">
              <w:rPr>
                <w:b/>
                <w:color w:val="000000"/>
                <w:sz w:val="20"/>
                <w:szCs w:val="20"/>
                <w:lang w:val="lt-LT"/>
              </w:rPr>
              <w:t>Pavadinimas</w:t>
            </w:r>
          </w:p>
        </w:tc>
        <w:tc>
          <w:tcPr>
            <w:tcW w:w="716" w:type="pct"/>
            <w:tcBorders>
              <w:top w:val="single" w:sz="12" w:space="0" w:color="auto"/>
            </w:tcBorders>
            <w:shd w:val="clear" w:color="auto" w:fill="E6E6E6"/>
          </w:tcPr>
          <w:p w:rsidR="00722A19" w:rsidRPr="00F90CDE" w:rsidRDefault="00722A19" w:rsidP="005B44AE">
            <w:pPr>
              <w:jc w:val="both"/>
              <w:outlineLvl w:val="3"/>
              <w:rPr>
                <w:b/>
                <w:sz w:val="20"/>
                <w:szCs w:val="20"/>
                <w:lang w:val="lt-LT"/>
              </w:rPr>
            </w:pPr>
            <w:r w:rsidRPr="00F90CDE">
              <w:rPr>
                <w:b/>
                <w:sz w:val="20"/>
                <w:szCs w:val="20"/>
                <w:lang w:val="lt-LT"/>
              </w:rPr>
              <w:t>Periodinio leidinio Nr.</w:t>
            </w:r>
          </w:p>
          <w:p w:rsidR="00722A19" w:rsidRPr="00F90CDE" w:rsidRDefault="00722A19" w:rsidP="005B44AE">
            <w:pPr>
              <w:jc w:val="both"/>
              <w:outlineLvl w:val="3"/>
              <w:rPr>
                <w:b/>
                <w:color w:val="000000"/>
                <w:sz w:val="20"/>
                <w:szCs w:val="20"/>
                <w:lang w:val="lt-LT"/>
              </w:rPr>
            </w:pPr>
            <w:r w:rsidRPr="00F90CDE">
              <w:rPr>
                <w:b/>
                <w:sz w:val="20"/>
                <w:szCs w:val="20"/>
                <w:lang w:val="lt-LT"/>
              </w:rPr>
              <w:t>ar leidinio tomas</w:t>
            </w:r>
          </w:p>
        </w:tc>
        <w:tc>
          <w:tcPr>
            <w:tcW w:w="1333" w:type="pct"/>
            <w:tcBorders>
              <w:top w:val="single" w:sz="12" w:space="0" w:color="auto"/>
            </w:tcBorders>
            <w:shd w:val="clear" w:color="auto" w:fill="E6E6E6"/>
          </w:tcPr>
          <w:p w:rsidR="00722A19" w:rsidRPr="00F90CDE" w:rsidRDefault="00722A19" w:rsidP="005B44AE">
            <w:pPr>
              <w:outlineLvl w:val="3"/>
              <w:rPr>
                <w:b/>
                <w:bCs/>
                <w:color w:val="000000"/>
                <w:sz w:val="20"/>
                <w:szCs w:val="20"/>
                <w:lang w:val="lt-LT"/>
              </w:rPr>
            </w:pPr>
            <w:r w:rsidRPr="00F90CDE">
              <w:rPr>
                <w:b/>
                <w:bCs/>
                <w:color w:val="000000"/>
                <w:sz w:val="20"/>
                <w:szCs w:val="20"/>
                <w:lang w:val="lt-LT"/>
              </w:rPr>
              <w:t xml:space="preserve">Leidimo vieta ir leidykla </w:t>
            </w:r>
          </w:p>
          <w:p w:rsidR="00722A19" w:rsidRPr="00F90CDE" w:rsidRDefault="00722A19" w:rsidP="005B44AE">
            <w:pPr>
              <w:outlineLvl w:val="3"/>
              <w:rPr>
                <w:b/>
                <w:bCs/>
                <w:color w:val="000000"/>
                <w:sz w:val="20"/>
                <w:szCs w:val="20"/>
                <w:lang w:val="lt-LT"/>
              </w:rPr>
            </w:pPr>
            <w:r w:rsidRPr="00F90CDE">
              <w:rPr>
                <w:b/>
                <w:bCs/>
                <w:color w:val="000000"/>
                <w:sz w:val="20"/>
                <w:szCs w:val="20"/>
                <w:lang w:val="lt-LT"/>
              </w:rPr>
              <w:t>ar internetinė nuoroda</w:t>
            </w:r>
          </w:p>
        </w:tc>
      </w:tr>
      <w:tr w:rsidR="00722A19" w:rsidRPr="00F90CDE" w:rsidTr="005B44AE">
        <w:trPr>
          <w:trHeight w:val="110"/>
        </w:trPr>
        <w:tc>
          <w:tcPr>
            <w:tcW w:w="5000" w:type="pct"/>
            <w:gridSpan w:val="5"/>
            <w:shd w:val="clear" w:color="auto" w:fill="D9D9D9"/>
          </w:tcPr>
          <w:p w:rsidR="00722A19" w:rsidRPr="00F90CDE" w:rsidRDefault="00722A19" w:rsidP="005B44AE">
            <w:pPr>
              <w:outlineLvl w:val="3"/>
              <w:rPr>
                <w:bCs/>
                <w:color w:val="000000"/>
                <w:sz w:val="20"/>
                <w:szCs w:val="20"/>
                <w:lang w:val="lt-LT"/>
              </w:rPr>
            </w:pPr>
            <w:r w:rsidRPr="00F90CDE">
              <w:rPr>
                <w:b/>
                <w:bCs/>
                <w:color w:val="000000"/>
                <w:sz w:val="20"/>
                <w:szCs w:val="20"/>
                <w:lang w:val="lt-LT"/>
              </w:rPr>
              <w:t>Privalomoji literatūra</w:t>
            </w:r>
          </w:p>
        </w:tc>
      </w:tr>
      <w:tr w:rsidR="00722A19" w:rsidRPr="00F90CDE" w:rsidTr="005B44AE">
        <w:tc>
          <w:tcPr>
            <w:tcW w:w="1231" w:type="pct"/>
          </w:tcPr>
          <w:p w:rsidR="00722A19" w:rsidRPr="00F90CDE" w:rsidRDefault="00722A19" w:rsidP="005B44AE">
            <w:pPr>
              <w:spacing w:before="100" w:beforeAutospacing="1" w:after="100" w:afterAutospacing="1"/>
              <w:rPr>
                <w:sz w:val="20"/>
                <w:szCs w:val="20"/>
                <w:lang w:val="lt-LT"/>
              </w:rPr>
            </w:pPr>
            <w:r>
              <w:rPr>
                <w:sz w:val="20"/>
                <w:szCs w:val="20"/>
              </w:rPr>
              <w:t>McKay GA, Walters MR, Ritchie ND</w:t>
            </w:r>
          </w:p>
        </w:tc>
        <w:tc>
          <w:tcPr>
            <w:tcW w:w="381" w:type="pct"/>
          </w:tcPr>
          <w:p w:rsidR="00722A19" w:rsidRPr="00F90CDE" w:rsidRDefault="00722A19" w:rsidP="005B44AE">
            <w:pPr>
              <w:spacing w:before="100" w:beforeAutospacing="1" w:after="100" w:afterAutospacing="1"/>
              <w:rPr>
                <w:sz w:val="20"/>
                <w:szCs w:val="20"/>
                <w:lang w:val="lt-LT"/>
              </w:rPr>
            </w:pPr>
            <w:r>
              <w:rPr>
                <w:sz w:val="20"/>
                <w:szCs w:val="20"/>
              </w:rPr>
              <w:t>2021</w:t>
            </w:r>
          </w:p>
        </w:tc>
        <w:tc>
          <w:tcPr>
            <w:tcW w:w="1339" w:type="pct"/>
          </w:tcPr>
          <w:p w:rsidR="00722A19" w:rsidRPr="00F90CDE" w:rsidRDefault="00722A19" w:rsidP="005B44AE">
            <w:pPr>
              <w:spacing w:before="100" w:beforeAutospacing="1" w:after="100" w:afterAutospacing="1"/>
              <w:rPr>
                <w:sz w:val="20"/>
                <w:szCs w:val="20"/>
                <w:lang w:val="lt-LT"/>
              </w:rPr>
            </w:pPr>
            <w:r w:rsidRPr="00F90CDE">
              <w:rPr>
                <w:sz w:val="20"/>
                <w:szCs w:val="20"/>
                <w:lang w:val="lt-LT"/>
              </w:rPr>
              <w:t>Clinical pharmacology &amp; therapeutics</w:t>
            </w:r>
            <w:r>
              <w:rPr>
                <w:sz w:val="20"/>
                <w:szCs w:val="20"/>
              </w:rPr>
              <w:t>.</w:t>
            </w:r>
            <w:r w:rsidRPr="00F90CDE">
              <w:rPr>
                <w:sz w:val="20"/>
                <w:szCs w:val="20"/>
              </w:rPr>
              <w:t xml:space="preserve"> </w:t>
            </w:r>
            <w:r w:rsidRPr="00F90CDE">
              <w:rPr>
                <w:sz w:val="20"/>
                <w:szCs w:val="20"/>
                <w:lang w:val="lt-LT"/>
              </w:rPr>
              <w:t>Lecture notes</w:t>
            </w:r>
          </w:p>
        </w:tc>
        <w:tc>
          <w:tcPr>
            <w:tcW w:w="716" w:type="pct"/>
          </w:tcPr>
          <w:p w:rsidR="00722A19" w:rsidRPr="00F90CDE" w:rsidRDefault="00722A19" w:rsidP="005B44AE">
            <w:pPr>
              <w:spacing w:before="100" w:beforeAutospacing="1" w:after="100" w:afterAutospacing="1"/>
              <w:rPr>
                <w:sz w:val="20"/>
                <w:szCs w:val="20"/>
                <w:lang w:val="lt-LT"/>
              </w:rPr>
            </w:pPr>
            <w:r>
              <w:rPr>
                <w:sz w:val="20"/>
                <w:szCs w:val="20"/>
              </w:rPr>
              <w:t xml:space="preserve">10 ed. </w:t>
            </w:r>
          </w:p>
        </w:tc>
        <w:tc>
          <w:tcPr>
            <w:tcW w:w="1333" w:type="pct"/>
          </w:tcPr>
          <w:p w:rsidR="00722A19" w:rsidRPr="00F90CDE" w:rsidRDefault="00722A19" w:rsidP="005B44AE">
            <w:pPr>
              <w:spacing w:before="100" w:beforeAutospacing="1" w:after="100" w:afterAutospacing="1"/>
              <w:rPr>
                <w:sz w:val="20"/>
                <w:szCs w:val="20"/>
                <w:lang w:val="lt-LT"/>
              </w:rPr>
            </w:pPr>
            <w:r>
              <w:rPr>
                <w:sz w:val="20"/>
                <w:szCs w:val="20"/>
              </w:rPr>
              <w:t>Wiley Blackwell</w:t>
            </w:r>
          </w:p>
        </w:tc>
      </w:tr>
      <w:tr w:rsidR="00722A19" w:rsidRPr="00F90CDE" w:rsidTr="005B44AE">
        <w:tc>
          <w:tcPr>
            <w:tcW w:w="1231" w:type="pct"/>
          </w:tcPr>
          <w:p w:rsidR="00722A19" w:rsidRPr="00F90CDE" w:rsidRDefault="00722A19" w:rsidP="005B44AE">
            <w:pPr>
              <w:spacing w:before="100" w:beforeAutospacing="1" w:after="100" w:afterAutospacing="1"/>
              <w:rPr>
                <w:sz w:val="20"/>
                <w:szCs w:val="20"/>
              </w:rPr>
            </w:pPr>
            <w:r w:rsidRPr="00F90CDE">
              <w:rPr>
                <w:sz w:val="20"/>
                <w:szCs w:val="20"/>
                <w:lang w:val="lt-LT"/>
              </w:rPr>
              <w:t>Reid JL, Rubin PC, Walters MR</w:t>
            </w:r>
          </w:p>
        </w:tc>
        <w:tc>
          <w:tcPr>
            <w:tcW w:w="381" w:type="pct"/>
          </w:tcPr>
          <w:p w:rsidR="00722A19" w:rsidRPr="00F90CDE" w:rsidRDefault="00722A19" w:rsidP="005B44AE">
            <w:pPr>
              <w:spacing w:before="100" w:beforeAutospacing="1" w:after="100" w:afterAutospacing="1"/>
              <w:rPr>
                <w:sz w:val="20"/>
                <w:szCs w:val="20"/>
              </w:rPr>
            </w:pPr>
            <w:r w:rsidRPr="00F90CDE">
              <w:rPr>
                <w:sz w:val="20"/>
                <w:szCs w:val="20"/>
                <w:lang w:val="lt-LT"/>
              </w:rPr>
              <w:t>2013</w:t>
            </w:r>
          </w:p>
        </w:tc>
        <w:tc>
          <w:tcPr>
            <w:tcW w:w="1339" w:type="pct"/>
          </w:tcPr>
          <w:p w:rsidR="00722A19" w:rsidRPr="00F90CDE" w:rsidRDefault="00722A19" w:rsidP="005B44AE">
            <w:pPr>
              <w:spacing w:before="100" w:beforeAutospacing="1" w:after="100" w:afterAutospacing="1"/>
              <w:rPr>
                <w:sz w:val="20"/>
                <w:szCs w:val="20"/>
              </w:rPr>
            </w:pPr>
            <w:r w:rsidRPr="00F90CDE">
              <w:rPr>
                <w:sz w:val="20"/>
                <w:szCs w:val="20"/>
                <w:lang w:val="lt-LT"/>
              </w:rPr>
              <w:t>Lecture notes: Clinical pharmacology &amp; therapeutics</w:t>
            </w:r>
          </w:p>
        </w:tc>
        <w:tc>
          <w:tcPr>
            <w:tcW w:w="716" w:type="pct"/>
          </w:tcPr>
          <w:p w:rsidR="00722A19" w:rsidRPr="00F90CDE" w:rsidRDefault="00722A19" w:rsidP="005B44AE">
            <w:pPr>
              <w:spacing w:before="100" w:beforeAutospacing="1" w:after="100" w:afterAutospacing="1"/>
              <w:rPr>
                <w:sz w:val="20"/>
                <w:szCs w:val="20"/>
              </w:rPr>
            </w:pPr>
            <w:r w:rsidRPr="00F90CDE">
              <w:rPr>
                <w:sz w:val="20"/>
                <w:szCs w:val="20"/>
                <w:lang w:val="lt-LT"/>
              </w:rPr>
              <w:t>9 ed.</w:t>
            </w:r>
          </w:p>
        </w:tc>
        <w:tc>
          <w:tcPr>
            <w:tcW w:w="1333" w:type="pct"/>
          </w:tcPr>
          <w:p w:rsidR="00722A19" w:rsidRPr="00F90CDE" w:rsidRDefault="00722A19" w:rsidP="005B44AE">
            <w:pPr>
              <w:spacing w:before="100" w:beforeAutospacing="1" w:after="100" w:afterAutospacing="1"/>
              <w:rPr>
                <w:sz w:val="20"/>
                <w:szCs w:val="20"/>
              </w:rPr>
            </w:pPr>
            <w:r w:rsidRPr="00F90CDE">
              <w:rPr>
                <w:sz w:val="20"/>
                <w:szCs w:val="20"/>
                <w:lang w:val="lt-LT"/>
              </w:rPr>
              <w:t>Blacwell publishing</w:t>
            </w:r>
          </w:p>
        </w:tc>
      </w:tr>
      <w:tr w:rsidR="00722A19" w:rsidRPr="00F90CDE" w:rsidTr="005B44AE">
        <w:tc>
          <w:tcPr>
            <w:tcW w:w="1231" w:type="pct"/>
          </w:tcPr>
          <w:p w:rsidR="00722A19" w:rsidRPr="00F90CDE" w:rsidRDefault="00722A19" w:rsidP="005B44AE">
            <w:pPr>
              <w:spacing w:before="100" w:beforeAutospacing="1" w:after="100" w:afterAutospacing="1"/>
              <w:rPr>
                <w:sz w:val="20"/>
                <w:szCs w:val="20"/>
              </w:rPr>
            </w:pPr>
          </w:p>
        </w:tc>
        <w:tc>
          <w:tcPr>
            <w:tcW w:w="381" w:type="pct"/>
          </w:tcPr>
          <w:p w:rsidR="00722A19" w:rsidRPr="00F90CDE" w:rsidRDefault="00722A19" w:rsidP="005B44AE">
            <w:pPr>
              <w:spacing w:before="100" w:beforeAutospacing="1" w:after="100" w:afterAutospacing="1"/>
              <w:rPr>
                <w:sz w:val="20"/>
                <w:szCs w:val="20"/>
              </w:rPr>
            </w:pPr>
          </w:p>
        </w:tc>
        <w:tc>
          <w:tcPr>
            <w:tcW w:w="1339" w:type="pct"/>
          </w:tcPr>
          <w:p w:rsidR="00722A19" w:rsidRPr="00F90CDE" w:rsidRDefault="00722A19" w:rsidP="005B44AE">
            <w:pPr>
              <w:spacing w:before="100" w:beforeAutospacing="1" w:after="100" w:afterAutospacing="1"/>
              <w:rPr>
                <w:sz w:val="20"/>
                <w:szCs w:val="20"/>
              </w:rPr>
            </w:pPr>
          </w:p>
        </w:tc>
        <w:tc>
          <w:tcPr>
            <w:tcW w:w="716" w:type="pct"/>
          </w:tcPr>
          <w:p w:rsidR="00722A19" w:rsidRPr="00F90CDE" w:rsidRDefault="00722A19" w:rsidP="005B44AE">
            <w:pPr>
              <w:spacing w:before="100" w:beforeAutospacing="1" w:after="100" w:afterAutospacing="1"/>
              <w:rPr>
                <w:sz w:val="20"/>
                <w:szCs w:val="20"/>
              </w:rPr>
            </w:pPr>
          </w:p>
        </w:tc>
        <w:tc>
          <w:tcPr>
            <w:tcW w:w="1333" w:type="pct"/>
          </w:tcPr>
          <w:p w:rsidR="00722A19" w:rsidRPr="00F90CDE" w:rsidRDefault="00722A19" w:rsidP="005B44AE">
            <w:pPr>
              <w:spacing w:before="100" w:beforeAutospacing="1" w:after="100" w:afterAutospacing="1"/>
              <w:rPr>
                <w:sz w:val="20"/>
                <w:szCs w:val="20"/>
              </w:rPr>
            </w:pPr>
          </w:p>
        </w:tc>
      </w:tr>
      <w:tr w:rsidR="00722A19" w:rsidRPr="00F90CDE" w:rsidTr="005B44AE">
        <w:tc>
          <w:tcPr>
            <w:tcW w:w="5000" w:type="pct"/>
            <w:gridSpan w:val="5"/>
            <w:shd w:val="clear" w:color="auto" w:fill="D9D9D9"/>
          </w:tcPr>
          <w:p w:rsidR="00722A19" w:rsidRPr="00F90CDE" w:rsidRDefault="00722A19" w:rsidP="005B44AE">
            <w:pPr>
              <w:outlineLvl w:val="3"/>
              <w:rPr>
                <w:b/>
                <w:bCs/>
                <w:color w:val="000000"/>
                <w:sz w:val="20"/>
                <w:szCs w:val="20"/>
                <w:lang w:val="lt-LT"/>
              </w:rPr>
            </w:pPr>
            <w:r w:rsidRPr="00F90CDE">
              <w:rPr>
                <w:b/>
                <w:bCs/>
                <w:color w:val="000000"/>
                <w:sz w:val="20"/>
                <w:szCs w:val="20"/>
                <w:lang w:val="lt-LT"/>
              </w:rPr>
              <w:t>Papildoma literatūra</w:t>
            </w:r>
          </w:p>
        </w:tc>
      </w:tr>
      <w:tr w:rsidR="00722A19" w:rsidRPr="00F90CDE" w:rsidTr="005B44AE">
        <w:tc>
          <w:tcPr>
            <w:tcW w:w="5000" w:type="pct"/>
            <w:gridSpan w:val="5"/>
          </w:tcPr>
          <w:p w:rsidR="00722A19" w:rsidRPr="00F90CDE" w:rsidRDefault="00722A19" w:rsidP="005B44AE">
            <w:pPr>
              <w:outlineLvl w:val="3"/>
              <w:rPr>
                <w:sz w:val="20"/>
                <w:szCs w:val="20"/>
                <w:lang w:val="lt-LT"/>
              </w:rPr>
            </w:pPr>
            <w:r w:rsidRPr="00F90CDE">
              <w:rPr>
                <w:bCs/>
                <w:color w:val="000000"/>
                <w:sz w:val="20"/>
                <w:szCs w:val="20"/>
                <w:lang w:val="lt-LT"/>
              </w:rPr>
              <w:t xml:space="preserve">Internetiniai puslapiai: </w:t>
            </w:r>
            <w:hyperlink r:id="rId6" w:history="1">
              <w:r w:rsidRPr="00F90CDE">
                <w:rPr>
                  <w:rStyle w:val="Hyperlink"/>
                  <w:bCs/>
                  <w:sz w:val="20"/>
                  <w:szCs w:val="20"/>
                  <w:lang w:val="lt-LT"/>
                </w:rPr>
                <w:t>www.vvkt.lt</w:t>
              </w:r>
            </w:hyperlink>
            <w:r w:rsidRPr="00F90CDE">
              <w:rPr>
                <w:bCs/>
                <w:color w:val="000000"/>
                <w:sz w:val="20"/>
                <w:szCs w:val="20"/>
                <w:lang w:val="lt-LT"/>
              </w:rPr>
              <w:t xml:space="preserve">; </w:t>
            </w:r>
            <w:hyperlink r:id="rId7" w:history="1">
              <w:r w:rsidRPr="00F90CDE">
                <w:rPr>
                  <w:rStyle w:val="Hyperlink"/>
                  <w:bCs/>
                  <w:sz w:val="20"/>
                  <w:szCs w:val="20"/>
                  <w:lang w:val="lt-LT"/>
                </w:rPr>
                <w:t>www.emea.eu</w:t>
              </w:r>
            </w:hyperlink>
          </w:p>
        </w:tc>
      </w:tr>
      <w:tr w:rsidR="00722A19" w:rsidRPr="00F90CDE" w:rsidTr="005B44AE">
        <w:trPr>
          <w:trHeight w:val="490"/>
        </w:trPr>
        <w:tc>
          <w:tcPr>
            <w:tcW w:w="1231" w:type="pct"/>
          </w:tcPr>
          <w:p w:rsidR="00722A19" w:rsidRPr="00F90CDE" w:rsidRDefault="00722A19" w:rsidP="005B44AE">
            <w:pPr>
              <w:spacing w:before="100" w:beforeAutospacing="1" w:after="100" w:afterAutospacing="1"/>
              <w:rPr>
                <w:bCs/>
                <w:color w:val="000000"/>
                <w:sz w:val="20"/>
                <w:szCs w:val="20"/>
                <w:lang w:val="lt-LT"/>
              </w:rPr>
            </w:pPr>
            <w:r>
              <w:rPr>
                <w:sz w:val="20"/>
                <w:szCs w:val="20"/>
              </w:rPr>
              <w:t>Greenhalgh T.</w:t>
            </w:r>
          </w:p>
        </w:tc>
        <w:tc>
          <w:tcPr>
            <w:tcW w:w="381" w:type="pct"/>
          </w:tcPr>
          <w:p w:rsidR="00722A19" w:rsidRPr="00B13621" w:rsidRDefault="00722A19" w:rsidP="005B44AE">
            <w:pPr>
              <w:spacing w:before="100" w:beforeAutospacing="1" w:after="100" w:afterAutospacing="1"/>
              <w:rPr>
                <w:sz w:val="20"/>
                <w:szCs w:val="20"/>
              </w:rPr>
            </w:pPr>
            <w:r>
              <w:rPr>
                <w:sz w:val="20"/>
                <w:szCs w:val="20"/>
              </w:rPr>
              <w:t>2019</w:t>
            </w:r>
          </w:p>
        </w:tc>
        <w:tc>
          <w:tcPr>
            <w:tcW w:w="1339" w:type="pct"/>
          </w:tcPr>
          <w:p w:rsidR="00722A19" w:rsidRPr="00F90CDE" w:rsidRDefault="00722A19" w:rsidP="005B44AE">
            <w:pPr>
              <w:spacing w:before="100" w:beforeAutospacing="1" w:after="100" w:afterAutospacing="1"/>
              <w:rPr>
                <w:sz w:val="20"/>
                <w:szCs w:val="20"/>
                <w:lang w:val="lt-LT"/>
              </w:rPr>
            </w:pPr>
            <w:r>
              <w:rPr>
                <w:sz w:val="20"/>
                <w:szCs w:val="20"/>
              </w:rPr>
              <w:t>How to read a paper: the basics of evidence-based medicine and healthcare</w:t>
            </w:r>
          </w:p>
        </w:tc>
        <w:tc>
          <w:tcPr>
            <w:tcW w:w="716" w:type="pct"/>
          </w:tcPr>
          <w:p w:rsidR="00722A19" w:rsidRPr="00F90CDE" w:rsidRDefault="00722A19" w:rsidP="005B44AE">
            <w:pPr>
              <w:spacing w:before="100" w:beforeAutospacing="1" w:after="100" w:afterAutospacing="1"/>
              <w:rPr>
                <w:color w:val="000000"/>
                <w:sz w:val="20"/>
                <w:szCs w:val="20"/>
                <w:lang w:val="lt-LT"/>
              </w:rPr>
            </w:pPr>
            <w:r>
              <w:rPr>
                <w:sz w:val="20"/>
                <w:szCs w:val="20"/>
              </w:rPr>
              <w:t>6</w:t>
            </w:r>
            <w:r w:rsidRPr="00F90CDE">
              <w:rPr>
                <w:sz w:val="20"/>
                <w:szCs w:val="20"/>
                <w:lang w:val="lt-LT"/>
              </w:rPr>
              <w:t xml:space="preserve"> ed.</w:t>
            </w:r>
          </w:p>
        </w:tc>
        <w:tc>
          <w:tcPr>
            <w:tcW w:w="1333" w:type="pct"/>
          </w:tcPr>
          <w:p w:rsidR="00722A19" w:rsidRPr="00F90CDE" w:rsidRDefault="00722A19" w:rsidP="005B44AE">
            <w:pPr>
              <w:spacing w:before="100" w:beforeAutospacing="1" w:after="100" w:afterAutospacing="1"/>
              <w:rPr>
                <w:sz w:val="20"/>
                <w:szCs w:val="20"/>
                <w:lang w:val="lt-LT"/>
              </w:rPr>
            </w:pPr>
            <w:r>
              <w:rPr>
                <w:sz w:val="20"/>
                <w:szCs w:val="20"/>
              </w:rPr>
              <w:t>Wiley Blackwell</w:t>
            </w:r>
          </w:p>
        </w:tc>
      </w:tr>
    </w:tbl>
    <w:p w:rsidR="008F0982" w:rsidRDefault="008F0982" w:rsidP="00C95A91">
      <w:pPr>
        <w:rPr>
          <w:sz w:val="20"/>
          <w:szCs w:val="20"/>
          <w:lang w:val="lt-LT"/>
        </w:rPr>
      </w:pPr>
    </w:p>
    <w:p w:rsidR="008F0982" w:rsidRDefault="008F0982" w:rsidP="008F0982">
      <w:pPr>
        <w:jc w:val="center"/>
        <w:rPr>
          <w:sz w:val="20"/>
          <w:szCs w:val="20"/>
        </w:rPr>
      </w:pPr>
    </w:p>
    <w:p w:rsidR="008F0982" w:rsidRDefault="008F0982" w:rsidP="008F0982">
      <w:pPr>
        <w:jc w:val="cente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70"/>
        <w:gridCol w:w="928"/>
        <w:gridCol w:w="2690"/>
        <w:gridCol w:w="1421"/>
        <w:gridCol w:w="2679"/>
      </w:tblGrid>
      <w:tr w:rsidR="008F0982" w:rsidRPr="00122862" w:rsidTr="008F0982">
        <w:tc>
          <w:tcPr>
            <w:tcW w:w="1231" w:type="pct"/>
            <w:tcBorders>
              <w:top w:val="single" w:sz="12" w:space="0" w:color="auto"/>
              <w:left w:val="single" w:sz="12" w:space="0" w:color="auto"/>
              <w:bottom w:val="single" w:sz="4" w:space="0" w:color="auto"/>
              <w:right w:val="single" w:sz="4" w:space="0" w:color="auto"/>
            </w:tcBorders>
            <w:shd w:val="clear" w:color="auto" w:fill="E6E6E6"/>
            <w:hideMark/>
          </w:tcPr>
          <w:p w:rsidR="008F0982" w:rsidRPr="00122862" w:rsidRDefault="008F0982" w:rsidP="008F0982">
            <w:pPr>
              <w:jc w:val="both"/>
              <w:outlineLvl w:val="3"/>
              <w:rPr>
                <w:b/>
                <w:bCs/>
                <w:sz w:val="20"/>
                <w:szCs w:val="20"/>
              </w:rPr>
            </w:pPr>
            <w:r w:rsidRPr="00122862">
              <w:rPr>
                <w:b/>
                <w:bCs/>
                <w:sz w:val="20"/>
                <w:szCs w:val="20"/>
              </w:rPr>
              <w:t>Autorius</w:t>
            </w:r>
          </w:p>
        </w:tc>
        <w:tc>
          <w:tcPr>
            <w:tcW w:w="381" w:type="pct"/>
            <w:tcBorders>
              <w:top w:val="single" w:sz="12" w:space="0" w:color="auto"/>
              <w:left w:val="single" w:sz="4" w:space="0" w:color="auto"/>
              <w:bottom w:val="single" w:sz="4" w:space="0" w:color="auto"/>
              <w:right w:val="single" w:sz="4" w:space="0" w:color="auto"/>
            </w:tcBorders>
            <w:shd w:val="clear" w:color="auto" w:fill="E6E6E6"/>
            <w:hideMark/>
          </w:tcPr>
          <w:p w:rsidR="008F0982" w:rsidRPr="00122862" w:rsidRDefault="008F0982" w:rsidP="008F0982">
            <w:pPr>
              <w:jc w:val="both"/>
              <w:outlineLvl w:val="3"/>
              <w:rPr>
                <w:b/>
                <w:bCs/>
                <w:sz w:val="20"/>
                <w:szCs w:val="20"/>
              </w:rPr>
            </w:pPr>
            <w:r w:rsidRPr="00122862">
              <w:rPr>
                <w:b/>
                <w:bCs/>
                <w:sz w:val="20"/>
                <w:szCs w:val="20"/>
              </w:rPr>
              <w:t>Leidimo metai</w:t>
            </w:r>
          </w:p>
        </w:tc>
        <w:tc>
          <w:tcPr>
            <w:tcW w:w="1339" w:type="pct"/>
            <w:tcBorders>
              <w:top w:val="single" w:sz="12" w:space="0" w:color="auto"/>
              <w:left w:val="single" w:sz="4" w:space="0" w:color="auto"/>
              <w:bottom w:val="single" w:sz="4" w:space="0" w:color="auto"/>
              <w:right w:val="single" w:sz="4" w:space="0" w:color="auto"/>
            </w:tcBorders>
            <w:shd w:val="clear" w:color="auto" w:fill="E6E6E6"/>
            <w:hideMark/>
          </w:tcPr>
          <w:p w:rsidR="008F0982" w:rsidRPr="00122862" w:rsidRDefault="008F0982" w:rsidP="008F0982">
            <w:pPr>
              <w:jc w:val="both"/>
              <w:outlineLvl w:val="3"/>
              <w:rPr>
                <w:b/>
                <w:sz w:val="20"/>
                <w:szCs w:val="20"/>
              </w:rPr>
            </w:pPr>
            <w:r w:rsidRPr="00122862">
              <w:rPr>
                <w:b/>
                <w:sz w:val="20"/>
                <w:szCs w:val="20"/>
              </w:rPr>
              <w:t>Pavadinimas</w:t>
            </w:r>
          </w:p>
        </w:tc>
        <w:tc>
          <w:tcPr>
            <w:tcW w:w="716" w:type="pct"/>
            <w:tcBorders>
              <w:top w:val="single" w:sz="12" w:space="0" w:color="auto"/>
              <w:left w:val="single" w:sz="4" w:space="0" w:color="auto"/>
              <w:bottom w:val="single" w:sz="4" w:space="0" w:color="auto"/>
              <w:right w:val="single" w:sz="4" w:space="0" w:color="auto"/>
            </w:tcBorders>
            <w:shd w:val="clear" w:color="auto" w:fill="E6E6E6"/>
            <w:hideMark/>
          </w:tcPr>
          <w:p w:rsidR="008F0982" w:rsidRPr="00122862" w:rsidRDefault="008F0982" w:rsidP="008F0982">
            <w:pPr>
              <w:jc w:val="both"/>
              <w:outlineLvl w:val="3"/>
              <w:rPr>
                <w:b/>
                <w:sz w:val="20"/>
                <w:szCs w:val="20"/>
              </w:rPr>
            </w:pPr>
            <w:r w:rsidRPr="00122862">
              <w:rPr>
                <w:b/>
                <w:sz w:val="20"/>
                <w:szCs w:val="20"/>
              </w:rPr>
              <w:t>Periodinio leidinio Nr.</w:t>
            </w:r>
          </w:p>
          <w:p w:rsidR="008F0982" w:rsidRPr="00122862" w:rsidRDefault="008F0982" w:rsidP="008F0982">
            <w:pPr>
              <w:jc w:val="both"/>
              <w:outlineLvl w:val="3"/>
              <w:rPr>
                <w:b/>
                <w:sz w:val="20"/>
                <w:szCs w:val="20"/>
              </w:rPr>
            </w:pPr>
            <w:r w:rsidRPr="00122862">
              <w:rPr>
                <w:b/>
                <w:sz w:val="20"/>
                <w:szCs w:val="20"/>
              </w:rPr>
              <w:t>ar leidinio tomas</w:t>
            </w:r>
          </w:p>
        </w:tc>
        <w:tc>
          <w:tcPr>
            <w:tcW w:w="1333" w:type="pct"/>
            <w:tcBorders>
              <w:top w:val="single" w:sz="12" w:space="0" w:color="auto"/>
              <w:left w:val="single" w:sz="4" w:space="0" w:color="auto"/>
              <w:bottom w:val="single" w:sz="4" w:space="0" w:color="auto"/>
              <w:right w:val="single" w:sz="12" w:space="0" w:color="auto"/>
            </w:tcBorders>
            <w:shd w:val="clear" w:color="auto" w:fill="E6E6E6"/>
            <w:hideMark/>
          </w:tcPr>
          <w:p w:rsidR="008F0982" w:rsidRPr="00122862" w:rsidRDefault="008F0982" w:rsidP="008F0982">
            <w:pPr>
              <w:outlineLvl w:val="3"/>
              <w:rPr>
                <w:b/>
                <w:bCs/>
                <w:sz w:val="20"/>
                <w:szCs w:val="20"/>
              </w:rPr>
            </w:pPr>
            <w:r w:rsidRPr="00122862">
              <w:rPr>
                <w:b/>
                <w:bCs/>
                <w:sz w:val="20"/>
                <w:szCs w:val="20"/>
              </w:rPr>
              <w:t xml:space="preserve">Leidimo vieta ir leidykla </w:t>
            </w:r>
          </w:p>
          <w:p w:rsidR="008F0982" w:rsidRPr="00122862" w:rsidRDefault="008F0982" w:rsidP="008F0982">
            <w:pPr>
              <w:outlineLvl w:val="3"/>
              <w:rPr>
                <w:b/>
                <w:bCs/>
                <w:sz w:val="20"/>
                <w:szCs w:val="20"/>
              </w:rPr>
            </w:pPr>
            <w:r w:rsidRPr="00122862">
              <w:rPr>
                <w:b/>
                <w:bCs/>
                <w:sz w:val="20"/>
                <w:szCs w:val="20"/>
              </w:rPr>
              <w:t>ar internetinė nuoroda</w:t>
            </w:r>
          </w:p>
        </w:tc>
      </w:tr>
      <w:tr w:rsidR="008F0982" w:rsidRPr="00122862" w:rsidTr="008F0982">
        <w:tc>
          <w:tcPr>
            <w:tcW w:w="5000" w:type="pct"/>
            <w:gridSpan w:val="5"/>
            <w:tcBorders>
              <w:top w:val="single" w:sz="4" w:space="0" w:color="auto"/>
              <w:left w:val="single" w:sz="12" w:space="0" w:color="auto"/>
              <w:bottom w:val="single" w:sz="4" w:space="0" w:color="auto"/>
              <w:right w:val="single" w:sz="12" w:space="0" w:color="auto"/>
            </w:tcBorders>
            <w:shd w:val="clear" w:color="auto" w:fill="D9D9D9"/>
            <w:hideMark/>
          </w:tcPr>
          <w:p w:rsidR="008F0982" w:rsidRPr="00122862" w:rsidRDefault="008F0982" w:rsidP="008F0982">
            <w:pPr>
              <w:outlineLvl w:val="3"/>
              <w:rPr>
                <w:bCs/>
                <w:sz w:val="20"/>
                <w:szCs w:val="20"/>
              </w:rPr>
            </w:pPr>
            <w:r w:rsidRPr="00122862">
              <w:rPr>
                <w:b/>
                <w:bCs/>
                <w:sz w:val="20"/>
                <w:szCs w:val="20"/>
              </w:rPr>
              <w:t>Privalomoji literatūra</w:t>
            </w:r>
          </w:p>
        </w:tc>
      </w:tr>
      <w:tr w:rsidR="008F0982" w:rsidRPr="00122862" w:rsidTr="008F0982">
        <w:tc>
          <w:tcPr>
            <w:tcW w:w="1231" w:type="pct"/>
            <w:tcBorders>
              <w:top w:val="single" w:sz="4" w:space="0" w:color="auto"/>
              <w:left w:val="single" w:sz="12" w:space="0" w:color="auto"/>
              <w:bottom w:val="single" w:sz="4" w:space="0" w:color="auto"/>
              <w:right w:val="single" w:sz="4" w:space="0" w:color="auto"/>
            </w:tcBorders>
          </w:tcPr>
          <w:p w:rsidR="008F0982" w:rsidRPr="00122862" w:rsidRDefault="008F0982" w:rsidP="008F0982">
            <w:pPr>
              <w:jc w:val="both"/>
              <w:rPr>
                <w:bCs/>
                <w:sz w:val="20"/>
                <w:szCs w:val="20"/>
              </w:rPr>
            </w:pPr>
          </w:p>
        </w:tc>
        <w:tc>
          <w:tcPr>
            <w:tcW w:w="381"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jc w:val="both"/>
              <w:outlineLvl w:val="3"/>
              <w:rPr>
                <w:bCs/>
                <w:sz w:val="20"/>
                <w:szCs w:val="20"/>
              </w:rPr>
            </w:pPr>
            <w:r w:rsidRPr="00122862">
              <w:rPr>
                <w:bCs/>
                <w:sz w:val="20"/>
                <w:szCs w:val="20"/>
              </w:rPr>
              <w:t>2017</w:t>
            </w:r>
          </w:p>
        </w:tc>
        <w:tc>
          <w:tcPr>
            <w:tcW w:w="1339"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rPr>
                <w:sz w:val="20"/>
                <w:szCs w:val="20"/>
              </w:rPr>
            </w:pPr>
            <w:r w:rsidRPr="00122862">
              <w:rPr>
                <w:sz w:val="20"/>
                <w:szCs w:val="20"/>
              </w:rPr>
              <w:t>ACCA Clinical Decision-Making Toolkit</w:t>
            </w:r>
          </w:p>
        </w:tc>
        <w:tc>
          <w:tcPr>
            <w:tcW w:w="716" w:type="pct"/>
            <w:tcBorders>
              <w:top w:val="single" w:sz="4" w:space="0" w:color="auto"/>
              <w:left w:val="single" w:sz="4" w:space="0" w:color="auto"/>
              <w:bottom w:val="single" w:sz="4" w:space="0" w:color="auto"/>
              <w:right w:val="single" w:sz="4" w:space="0" w:color="auto"/>
            </w:tcBorders>
          </w:tcPr>
          <w:p w:rsidR="008F0982" w:rsidRPr="00122862" w:rsidRDefault="008F0982" w:rsidP="008F0982">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8F0982" w:rsidRPr="00122862" w:rsidRDefault="008F0982" w:rsidP="008F0982">
            <w:pPr>
              <w:outlineLvl w:val="3"/>
              <w:rPr>
                <w:bCs/>
                <w:sz w:val="20"/>
                <w:szCs w:val="20"/>
              </w:rPr>
            </w:pPr>
            <w:r w:rsidRPr="00122862">
              <w:rPr>
                <w:bCs/>
                <w:sz w:val="20"/>
                <w:szCs w:val="20"/>
              </w:rPr>
              <w:t>ESC, Second Edition, 2017</w:t>
            </w:r>
          </w:p>
        </w:tc>
      </w:tr>
      <w:tr w:rsidR="008F0982" w:rsidRPr="00122862" w:rsidTr="008F0982">
        <w:tc>
          <w:tcPr>
            <w:tcW w:w="1231" w:type="pct"/>
            <w:tcBorders>
              <w:top w:val="single" w:sz="4" w:space="0" w:color="auto"/>
              <w:left w:val="single" w:sz="12" w:space="0" w:color="auto"/>
              <w:bottom w:val="single" w:sz="4" w:space="0" w:color="auto"/>
              <w:right w:val="single" w:sz="4" w:space="0" w:color="auto"/>
            </w:tcBorders>
            <w:hideMark/>
          </w:tcPr>
          <w:p w:rsidR="008F0982" w:rsidRPr="00122862" w:rsidRDefault="008F0982" w:rsidP="008F0982">
            <w:pPr>
              <w:jc w:val="both"/>
              <w:outlineLvl w:val="3"/>
              <w:rPr>
                <w:bCs/>
                <w:sz w:val="20"/>
                <w:szCs w:val="20"/>
              </w:rPr>
            </w:pPr>
            <w:r w:rsidRPr="00122862">
              <w:rPr>
                <w:sz w:val="20"/>
                <w:szCs w:val="20"/>
              </w:rPr>
              <w:t>M.Tubaro et al.</w:t>
            </w:r>
          </w:p>
        </w:tc>
        <w:tc>
          <w:tcPr>
            <w:tcW w:w="381"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jc w:val="both"/>
              <w:outlineLvl w:val="3"/>
              <w:rPr>
                <w:bCs/>
                <w:sz w:val="20"/>
                <w:szCs w:val="20"/>
              </w:rPr>
            </w:pPr>
            <w:r w:rsidRPr="00122862">
              <w:rPr>
                <w:bCs/>
                <w:sz w:val="20"/>
                <w:szCs w:val="20"/>
              </w:rPr>
              <w:t>2015</w:t>
            </w:r>
          </w:p>
        </w:tc>
        <w:tc>
          <w:tcPr>
            <w:tcW w:w="1339"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pStyle w:val="ListParagraph"/>
              <w:shd w:val="clear" w:color="auto" w:fill="FFFFFF"/>
              <w:spacing w:after="0" w:line="240" w:lineRule="auto"/>
              <w:ind w:left="0"/>
              <w:rPr>
                <w:rFonts w:ascii="Times New Roman" w:hAnsi="Times New Roman"/>
                <w:sz w:val="20"/>
                <w:szCs w:val="20"/>
              </w:rPr>
            </w:pPr>
            <w:r w:rsidRPr="00122862">
              <w:rPr>
                <w:rFonts w:ascii="Times New Roman" w:hAnsi="Times New Roman"/>
                <w:sz w:val="20"/>
                <w:szCs w:val="20"/>
              </w:rPr>
              <w:t xml:space="preserve">The ESC Textbook of Intensive and Acute Cardiovascular Care </w:t>
            </w:r>
          </w:p>
        </w:tc>
        <w:tc>
          <w:tcPr>
            <w:tcW w:w="716" w:type="pct"/>
            <w:tcBorders>
              <w:top w:val="single" w:sz="4" w:space="0" w:color="auto"/>
              <w:left w:val="single" w:sz="4" w:space="0" w:color="auto"/>
              <w:bottom w:val="single" w:sz="4" w:space="0" w:color="auto"/>
              <w:right w:val="single" w:sz="4" w:space="0" w:color="auto"/>
            </w:tcBorders>
          </w:tcPr>
          <w:p w:rsidR="008F0982" w:rsidRPr="00122862" w:rsidRDefault="008F0982" w:rsidP="008F0982">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8F0982" w:rsidRPr="00122862" w:rsidRDefault="008F0982" w:rsidP="008F0982">
            <w:pPr>
              <w:outlineLvl w:val="3"/>
              <w:rPr>
                <w:bCs/>
                <w:sz w:val="20"/>
                <w:szCs w:val="20"/>
              </w:rPr>
            </w:pPr>
            <w:r w:rsidRPr="00122862">
              <w:rPr>
                <w:sz w:val="20"/>
                <w:szCs w:val="20"/>
              </w:rPr>
              <w:t>Oxford</w:t>
            </w:r>
          </w:p>
        </w:tc>
      </w:tr>
      <w:tr w:rsidR="008F0982" w:rsidRPr="00122862" w:rsidTr="008F0982">
        <w:tc>
          <w:tcPr>
            <w:tcW w:w="1231" w:type="pct"/>
            <w:tcBorders>
              <w:top w:val="single" w:sz="4" w:space="0" w:color="auto"/>
              <w:left w:val="single" w:sz="12" w:space="0" w:color="auto"/>
              <w:bottom w:val="single" w:sz="4" w:space="0" w:color="auto"/>
              <w:right w:val="single" w:sz="4" w:space="0" w:color="auto"/>
            </w:tcBorders>
          </w:tcPr>
          <w:p w:rsidR="008F0982" w:rsidRPr="00122862" w:rsidRDefault="008F0982" w:rsidP="008F0982">
            <w:pPr>
              <w:pStyle w:val="ListParagraph"/>
              <w:ind w:left="0"/>
              <w:rPr>
                <w:rFonts w:ascii="Times New Roman" w:hAnsi="Times New Roman"/>
                <w:sz w:val="20"/>
                <w:szCs w:val="20"/>
              </w:rPr>
            </w:pPr>
            <w:r w:rsidRPr="00122862">
              <w:rPr>
                <w:rStyle w:val="Emphasis"/>
                <w:rFonts w:ascii="Times New Roman" w:hAnsi="Times New Roman"/>
                <w:sz w:val="20"/>
                <w:szCs w:val="20"/>
              </w:rPr>
              <w:t xml:space="preserve">Rita K. Cydulka et al. </w:t>
            </w:r>
          </w:p>
          <w:p w:rsidR="008F0982" w:rsidRPr="00122862" w:rsidRDefault="008F0982" w:rsidP="008F0982">
            <w:pPr>
              <w:jc w:val="both"/>
              <w:outlineLvl w:val="3"/>
              <w:rPr>
                <w:bCs/>
                <w:sz w:val="20"/>
                <w:szCs w:val="20"/>
              </w:rPr>
            </w:pPr>
          </w:p>
        </w:tc>
        <w:tc>
          <w:tcPr>
            <w:tcW w:w="381"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jc w:val="both"/>
              <w:outlineLvl w:val="3"/>
              <w:rPr>
                <w:bCs/>
                <w:sz w:val="20"/>
                <w:szCs w:val="20"/>
              </w:rPr>
            </w:pPr>
            <w:r w:rsidRPr="00122862">
              <w:rPr>
                <w:sz w:val="20"/>
                <w:szCs w:val="20"/>
              </w:rPr>
              <w:t>2017</w:t>
            </w:r>
          </w:p>
        </w:tc>
        <w:tc>
          <w:tcPr>
            <w:tcW w:w="1339"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jc w:val="both"/>
              <w:outlineLvl w:val="3"/>
              <w:rPr>
                <w:sz w:val="20"/>
                <w:szCs w:val="20"/>
              </w:rPr>
            </w:pPr>
            <w:r w:rsidRPr="00122862">
              <w:rPr>
                <w:rStyle w:val="Emphasis"/>
                <w:rFonts w:eastAsia="Calibri"/>
                <w:sz w:val="20"/>
                <w:szCs w:val="20"/>
              </w:rPr>
              <w:t>Tintinalli’s Emergency Medicine, Eighth Edition.</w:t>
            </w:r>
          </w:p>
        </w:tc>
        <w:tc>
          <w:tcPr>
            <w:tcW w:w="716" w:type="pct"/>
            <w:tcBorders>
              <w:top w:val="single" w:sz="4" w:space="0" w:color="auto"/>
              <w:left w:val="single" w:sz="4" w:space="0" w:color="auto"/>
              <w:bottom w:val="single" w:sz="4" w:space="0" w:color="auto"/>
              <w:right w:val="single" w:sz="4" w:space="0" w:color="auto"/>
            </w:tcBorders>
          </w:tcPr>
          <w:p w:rsidR="008F0982" w:rsidRPr="00122862" w:rsidRDefault="008F0982" w:rsidP="008F0982">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hideMark/>
          </w:tcPr>
          <w:p w:rsidR="008F0982" w:rsidRPr="00122862" w:rsidRDefault="008F0982" w:rsidP="008F0982">
            <w:pPr>
              <w:outlineLvl w:val="3"/>
              <w:rPr>
                <w:bCs/>
                <w:sz w:val="20"/>
                <w:szCs w:val="20"/>
              </w:rPr>
            </w:pPr>
            <w:r w:rsidRPr="00122862">
              <w:rPr>
                <w:rStyle w:val="Emphasis"/>
                <w:rFonts w:eastAsia="Calibri"/>
                <w:sz w:val="20"/>
                <w:szCs w:val="20"/>
              </w:rPr>
              <w:t>American College of Emergency Physicians 2017</w:t>
            </w:r>
          </w:p>
        </w:tc>
      </w:tr>
      <w:tr w:rsidR="008F0982" w:rsidRPr="00122862" w:rsidTr="008F0982">
        <w:tc>
          <w:tcPr>
            <w:tcW w:w="1231" w:type="pct"/>
            <w:tcBorders>
              <w:top w:val="single" w:sz="4" w:space="0" w:color="auto"/>
              <w:left w:val="single" w:sz="12" w:space="0" w:color="auto"/>
              <w:bottom w:val="single" w:sz="4" w:space="0" w:color="auto"/>
              <w:right w:val="single" w:sz="4" w:space="0" w:color="auto"/>
            </w:tcBorders>
          </w:tcPr>
          <w:p w:rsidR="008F0982" w:rsidRPr="00122862" w:rsidRDefault="008F0982" w:rsidP="008F0982">
            <w:pPr>
              <w:pStyle w:val="ListParagraph"/>
              <w:ind w:left="0"/>
              <w:rPr>
                <w:rStyle w:val="Emphasis"/>
                <w:rFonts w:ascii="Times New Roman" w:hAnsi="Times New Roman"/>
                <w:sz w:val="20"/>
                <w:szCs w:val="20"/>
              </w:rPr>
            </w:pPr>
          </w:p>
        </w:tc>
        <w:tc>
          <w:tcPr>
            <w:tcW w:w="381" w:type="pct"/>
            <w:tcBorders>
              <w:top w:val="single" w:sz="4" w:space="0" w:color="auto"/>
              <w:left w:val="single" w:sz="4" w:space="0" w:color="auto"/>
              <w:bottom w:val="single" w:sz="4" w:space="0" w:color="auto"/>
              <w:right w:val="single" w:sz="4" w:space="0" w:color="auto"/>
            </w:tcBorders>
            <w:hideMark/>
          </w:tcPr>
          <w:p w:rsidR="008F0982" w:rsidRPr="00122862" w:rsidRDefault="008F0982" w:rsidP="008F0982">
            <w:pPr>
              <w:jc w:val="both"/>
              <w:outlineLvl w:val="3"/>
              <w:rPr>
                <w:sz w:val="20"/>
                <w:szCs w:val="20"/>
              </w:rPr>
            </w:pPr>
            <w:r w:rsidRPr="00122862">
              <w:rPr>
                <w:sz w:val="20"/>
                <w:szCs w:val="20"/>
              </w:rPr>
              <w:t>2015</w:t>
            </w:r>
          </w:p>
        </w:tc>
        <w:tc>
          <w:tcPr>
            <w:tcW w:w="1339" w:type="pct"/>
            <w:tcBorders>
              <w:top w:val="single" w:sz="4" w:space="0" w:color="auto"/>
              <w:left w:val="single" w:sz="4" w:space="0" w:color="auto"/>
              <w:bottom w:val="single" w:sz="4" w:space="0" w:color="auto"/>
              <w:right w:val="single" w:sz="4" w:space="0" w:color="auto"/>
            </w:tcBorders>
          </w:tcPr>
          <w:p w:rsidR="008F0982" w:rsidRPr="00122862" w:rsidRDefault="008F0982" w:rsidP="008F0982">
            <w:pPr>
              <w:rPr>
                <w:sz w:val="20"/>
                <w:szCs w:val="20"/>
              </w:rPr>
            </w:pPr>
            <w:r w:rsidRPr="00122862">
              <w:rPr>
                <w:sz w:val="20"/>
                <w:szCs w:val="20"/>
              </w:rPr>
              <w:t>Europos reanimacijos tarybos gaivinimo gairės</w:t>
            </w:r>
          </w:p>
          <w:p w:rsidR="008F0982" w:rsidRPr="00122862" w:rsidRDefault="008F0982" w:rsidP="008F0982">
            <w:pPr>
              <w:jc w:val="both"/>
              <w:outlineLvl w:val="3"/>
              <w:rPr>
                <w:rStyle w:val="Emphasis"/>
                <w:rFonts w:eastAsia="Calibri"/>
                <w:sz w:val="20"/>
                <w:szCs w:val="20"/>
              </w:rPr>
            </w:pPr>
          </w:p>
        </w:tc>
        <w:tc>
          <w:tcPr>
            <w:tcW w:w="716" w:type="pct"/>
            <w:tcBorders>
              <w:top w:val="single" w:sz="4" w:space="0" w:color="auto"/>
              <w:left w:val="single" w:sz="4" w:space="0" w:color="auto"/>
              <w:bottom w:val="single" w:sz="4" w:space="0" w:color="auto"/>
              <w:right w:val="single" w:sz="4" w:space="0" w:color="auto"/>
            </w:tcBorders>
          </w:tcPr>
          <w:p w:rsidR="008F0982" w:rsidRPr="00122862" w:rsidRDefault="008F0982" w:rsidP="008F0982">
            <w:pPr>
              <w:jc w:val="both"/>
              <w:outlineLvl w:val="3"/>
              <w:rPr>
                <w:sz w:val="20"/>
                <w:szCs w:val="20"/>
              </w:rPr>
            </w:pPr>
          </w:p>
        </w:tc>
        <w:tc>
          <w:tcPr>
            <w:tcW w:w="1333" w:type="pct"/>
            <w:tcBorders>
              <w:top w:val="single" w:sz="4" w:space="0" w:color="auto"/>
              <w:left w:val="single" w:sz="4" w:space="0" w:color="auto"/>
              <w:bottom w:val="single" w:sz="4" w:space="0" w:color="auto"/>
              <w:right w:val="single" w:sz="12" w:space="0" w:color="auto"/>
            </w:tcBorders>
          </w:tcPr>
          <w:p w:rsidR="008F0982" w:rsidRPr="00122862" w:rsidRDefault="008F0982" w:rsidP="008F0982">
            <w:pPr>
              <w:outlineLvl w:val="3"/>
              <w:rPr>
                <w:rStyle w:val="Emphasis"/>
                <w:rFonts w:eastAsia="Calibri"/>
                <w:sz w:val="20"/>
                <w:szCs w:val="20"/>
              </w:rPr>
            </w:pPr>
          </w:p>
        </w:tc>
      </w:tr>
      <w:tr w:rsidR="008F0982" w:rsidRPr="00122862" w:rsidTr="008F0982">
        <w:tc>
          <w:tcPr>
            <w:tcW w:w="5000" w:type="pct"/>
            <w:gridSpan w:val="5"/>
            <w:tcBorders>
              <w:top w:val="single" w:sz="4" w:space="0" w:color="auto"/>
              <w:left w:val="single" w:sz="12" w:space="0" w:color="auto"/>
              <w:bottom w:val="single" w:sz="4" w:space="0" w:color="auto"/>
              <w:right w:val="single" w:sz="12" w:space="0" w:color="auto"/>
            </w:tcBorders>
            <w:shd w:val="clear" w:color="auto" w:fill="D9D9D9"/>
            <w:hideMark/>
          </w:tcPr>
          <w:p w:rsidR="008F0982" w:rsidRPr="00122862" w:rsidRDefault="008F0982" w:rsidP="008F0982">
            <w:pPr>
              <w:outlineLvl w:val="3"/>
              <w:rPr>
                <w:b/>
                <w:bCs/>
                <w:sz w:val="20"/>
                <w:szCs w:val="20"/>
              </w:rPr>
            </w:pPr>
            <w:r w:rsidRPr="00122862">
              <w:rPr>
                <w:b/>
                <w:bCs/>
                <w:sz w:val="20"/>
                <w:szCs w:val="20"/>
              </w:rPr>
              <w:t>Papildoma literatūra</w:t>
            </w:r>
          </w:p>
        </w:tc>
      </w:tr>
    </w:tbl>
    <w:p w:rsidR="008F0982" w:rsidRDefault="008F0982" w:rsidP="00C95A91">
      <w:pPr>
        <w:rPr>
          <w:sz w:val="20"/>
          <w:szCs w:val="20"/>
          <w:lang w:val="lt-LT"/>
        </w:rPr>
      </w:pPr>
    </w:p>
    <w:p w:rsidR="008F0982" w:rsidRDefault="008F0982" w:rsidP="00C95A91">
      <w:pPr>
        <w:rPr>
          <w:sz w:val="20"/>
          <w:szCs w:val="20"/>
          <w:lang w:val="lt-LT"/>
        </w:rPr>
      </w:pPr>
    </w:p>
    <w:p w:rsidR="008F0982" w:rsidRDefault="008F0982" w:rsidP="00C95A91">
      <w:pPr>
        <w:rPr>
          <w:sz w:val="20"/>
          <w:szCs w:val="20"/>
          <w:lang w:val="lt-LT"/>
        </w:rPr>
      </w:pPr>
    </w:p>
    <w:p w:rsidR="008F0982" w:rsidRDefault="008F0982" w:rsidP="00C95A91">
      <w:pPr>
        <w:rPr>
          <w:sz w:val="20"/>
          <w:szCs w:val="20"/>
          <w:lang w:val="lt-LT"/>
        </w:rPr>
      </w:pPr>
    </w:p>
    <w:p w:rsidR="00C95A91" w:rsidRDefault="00C95A91" w:rsidP="00C95A91">
      <w:pPr>
        <w:autoSpaceDE w:val="0"/>
        <w:autoSpaceDN w:val="0"/>
        <w:adjustRightInd w:val="0"/>
        <w:ind w:firstLine="720"/>
        <w:jc w:val="both"/>
        <w:rPr>
          <w:lang w:val="lt-LT"/>
        </w:rPr>
      </w:pPr>
    </w:p>
    <w:p w:rsidR="00832FAF" w:rsidRDefault="00832FAF" w:rsidP="00C95A91"/>
    <w:sectPr w:rsidR="00832FAF"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D437855"/>
    <w:multiLevelType w:val="hybridMultilevel"/>
    <w:tmpl w:val="70947FE6"/>
    <w:lvl w:ilvl="0" w:tplc="8312BF1E">
      <w:start w:val="6"/>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91"/>
    <w:rsid w:val="000328C1"/>
    <w:rsid w:val="00062CEC"/>
    <w:rsid w:val="00064EF5"/>
    <w:rsid w:val="00074BA1"/>
    <w:rsid w:val="00092E26"/>
    <w:rsid w:val="000D3B14"/>
    <w:rsid w:val="000D7B7A"/>
    <w:rsid w:val="00106E3A"/>
    <w:rsid w:val="00107124"/>
    <w:rsid w:val="00177B80"/>
    <w:rsid w:val="001934AB"/>
    <w:rsid w:val="001C2956"/>
    <w:rsid w:val="001E22AB"/>
    <w:rsid w:val="001F28FC"/>
    <w:rsid w:val="001F6DF4"/>
    <w:rsid w:val="00261108"/>
    <w:rsid w:val="00287868"/>
    <w:rsid w:val="002A43E5"/>
    <w:rsid w:val="002E7B5E"/>
    <w:rsid w:val="0039056D"/>
    <w:rsid w:val="003C7B77"/>
    <w:rsid w:val="003E7A8C"/>
    <w:rsid w:val="00404695"/>
    <w:rsid w:val="00536783"/>
    <w:rsid w:val="0059344C"/>
    <w:rsid w:val="005B44AE"/>
    <w:rsid w:val="00616159"/>
    <w:rsid w:val="00632B14"/>
    <w:rsid w:val="00667FDE"/>
    <w:rsid w:val="006A3D55"/>
    <w:rsid w:val="006D103A"/>
    <w:rsid w:val="00722A19"/>
    <w:rsid w:val="0073753E"/>
    <w:rsid w:val="007751F0"/>
    <w:rsid w:val="007A7DD2"/>
    <w:rsid w:val="007C04BE"/>
    <w:rsid w:val="00832FAF"/>
    <w:rsid w:val="00843576"/>
    <w:rsid w:val="00873BC3"/>
    <w:rsid w:val="008F0982"/>
    <w:rsid w:val="00902CD1"/>
    <w:rsid w:val="0095653A"/>
    <w:rsid w:val="009C7F92"/>
    <w:rsid w:val="009F3F71"/>
    <w:rsid w:val="00A302AF"/>
    <w:rsid w:val="00A734D4"/>
    <w:rsid w:val="00A907C5"/>
    <w:rsid w:val="00AF1274"/>
    <w:rsid w:val="00B071E6"/>
    <w:rsid w:val="00B84C5C"/>
    <w:rsid w:val="00C64AA5"/>
    <w:rsid w:val="00C9268B"/>
    <w:rsid w:val="00C95A91"/>
    <w:rsid w:val="00CE23C7"/>
    <w:rsid w:val="00D37B9D"/>
    <w:rsid w:val="00D4189B"/>
    <w:rsid w:val="00D93FE5"/>
    <w:rsid w:val="00DF7AA0"/>
    <w:rsid w:val="00E76552"/>
    <w:rsid w:val="00F1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D337F-82DC-4752-A1DF-F8582A5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91"/>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uiPriority w:val="99"/>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apple-style-span">
    <w:name w:val="apple-style-span"/>
    <w:rsid w:val="00106E3A"/>
  </w:style>
  <w:style w:type="paragraph" w:styleId="BodyText">
    <w:name w:val="Body Text"/>
    <w:basedOn w:val="Normal"/>
    <w:link w:val="BodyTextChar"/>
    <w:uiPriority w:val="99"/>
    <w:rsid w:val="000D7B7A"/>
    <w:pPr>
      <w:spacing w:after="120" w:line="276" w:lineRule="auto"/>
    </w:pPr>
    <w:rPr>
      <w:rFonts w:ascii="Calibri" w:eastAsia="Calibri" w:hAnsi="Calibri"/>
      <w:sz w:val="22"/>
      <w:szCs w:val="22"/>
    </w:rPr>
  </w:style>
  <w:style w:type="character" w:customStyle="1" w:styleId="BodyTextChar">
    <w:name w:val="Body Text Char"/>
    <w:link w:val="BodyText"/>
    <w:uiPriority w:val="99"/>
    <w:rsid w:val="000D7B7A"/>
    <w:rPr>
      <w:rFonts w:ascii="Calibri" w:eastAsia="Calibri" w:hAnsi="Calibri"/>
      <w:sz w:val="22"/>
      <w:szCs w:val="22"/>
      <w:lang w:val="en-US" w:eastAsia="en-US"/>
    </w:rPr>
  </w:style>
  <w:style w:type="character" w:styleId="Emphasis">
    <w:name w:val="Emphasis"/>
    <w:uiPriority w:val="20"/>
    <w:qFormat/>
    <w:rsid w:val="008F0982"/>
    <w:rPr>
      <w:i/>
    </w:rPr>
  </w:style>
  <w:style w:type="paragraph" w:styleId="ListParagraph">
    <w:name w:val="List Paragraph"/>
    <w:basedOn w:val="Normal"/>
    <w:uiPriority w:val="34"/>
    <w:qFormat/>
    <w:rsid w:val="008F0982"/>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vkt.l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11585</Characters>
  <Application>Microsoft Office Word</Application>
  <DocSecurity>0</DocSecurity>
  <Lines>96</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13590</CharactersWithSpaces>
  <SharedDoc>false</SharedDoc>
  <HLinks>
    <vt:vector size="12" baseType="variant">
      <vt:variant>
        <vt:i4>7340089</vt:i4>
      </vt:variant>
      <vt:variant>
        <vt:i4>3</vt:i4>
      </vt:variant>
      <vt:variant>
        <vt:i4>0</vt:i4>
      </vt:variant>
      <vt:variant>
        <vt:i4>5</vt:i4>
      </vt:variant>
      <vt:variant>
        <vt:lpwstr>http://www.emea.eu/</vt:lpwstr>
      </vt:variant>
      <vt:variant>
        <vt:lpwstr/>
      </vt:variant>
      <vt:variant>
        <vt:i4>7077950</vt:i4>
      </vt:variant>
      <vt:variant>
        <vt:i4>0</vt:i4>
      </vt:variant>
      <vt:variant>
        <vt:i4>0</vt:i4>
      </vt:variant>
      <vt:variant>
        <vt:i4>5</vt:i4>
      </vt:variant>
      <vt:variant>
        <vt:lpwstr>http://www.vvkt.lt/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subject/>
  <dc:creator>Dovilė Savičiūtė</dc:creator>
  <cp:keywords/>
  <cp:lastModifiedBy>Ausra</cp:lastModifiedBy>
  <cp:revision>2</cp:revision>
  <dcterms:created xsi:type="dcterms:W3CDTF">2022-04-19T06:05:00Z</dcterms:created>
  <dcterms:modified xsi:type="dcterms:W3CDTF">2022-04-19T06:05:00Z</dcterms:modified>
</cp:coreProperties>
</file>