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44" w:rsidRPr="00E24972" w:rsidRDefault="00E01244" w:rsidP="00E24972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en"/>
        </w:rPr>
      </w:pPr>
      <w:bookmarkStart w:id="0" w:name="_GoBack"/>
      <w:bookmarkEnd w:id="0"/>
      <w:r w:rsidRPr="00E24972">
        <w:rPr>
          <w:rFonts w:ascii="Times New Roman" w:hAnsi="Times New Roman" w:cs="Times New Roman"/>
          <w:b/>
          <w:color w:val="222222"/>
          <w:sz w:val="28"/>
          <w:szCs w:val="28"/>
          <w:lang w:val="en"/>
        </w:rPr>
        <w:t>Evaluation policy</w:t>
      </w:r>
    </w:p>
    <w:p w:rsidR="00E40580" w:rsidRDefault="00E40580" w:rsidP="00E01244">
      <w:pPr>
        <w:spacing w:after="0"/>
        <w:rPr>
          <w:rFonts w:ascii="Times New Roman" w:hAnsi="Times New Roman" w:cs="Times New Roman"/>
          <w:color w:val="222222"/>
          <w:lang w:val="en"/>
        </w:rPr>
      </w:pPr>
      <w:r w:rsidRPr="00E40580">
        <w:rPr>
          <w:rFonts w:ascii="Times New Roman" w:hAnsi="Times New Roman" w:cs="Times New Roman"/>
          <w:color w:val="222222"/>
          <w:lang w:val="en"/>
        </w:rPr>
        <w:t xml:space="preserve">1. </w:t>
      </w:r>
      <w:r>
        <w:rPr>
          <w:rFonts w:ascii="Times New Roman" w:hAnsi="Times New Roman" w:cs="Times New Roman"/>
          <w:color w:val="222222"/>
          <w:lang w:val="en"/>
        </w:rPr>
        <w:t>S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tudent </w:t>
      </w:r>
      <w:r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>must come prepared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 </w:t>
      </w:r>
      <w:r>
        <w:rPr>
          <w:rFonts w:ascii="Times New Roman" w:hAnsi="Times New Roman" w:cs="Times New Roman"/>
          <w:color w:val="222222"/>
          <w:lang w:val="en"/>
        </w:rPr>
        <w:t>t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o the seminars. The student's knowledge and skills are </w:t>
      </w:r>
      <w:r w:rsidR="00CF55FA">
        <w:rPr>
          <w:rFonts w:ascii="Times New Roman" w:hAnsi="Times New Roman" w:cs="Times New Roman"/>
          <w:color w:val="222222"/>
          <w:lang w:val="en"/>
        </w:rPr>
        <w:t>assessed</w:t>
      </w:r>
      <w:r w:rsidR="00E01244">
        <w:rPr>
          <w:rFonts w:ascii="Times New Roman" w:hAnsi="Times New Roman" w:cs="Times New Roman"/>
          <w:color w:val="222222"/>
          <w:lang w:val="en"/>
        </w:rPr>
        <w:t xml:space="preserve"> written</w:t>
      </w:r>
      <w:r w:rsidR="00911672">
        <w:rPr>
          <w:rFonts w:ascii="Times New Roman" w:hAnsi="Times New Roman" w:cs="Times New Roman"/>
          <w:color w:val="222222"/>
          <w:lang w:val="en"/>
        </w:rPr>
        <w:t xml:space="preserve"> by these methods</w:t>
      </w:r>
      <w:r w:rsidRPr="00E40580">
        <w:rPr>
          <w:rFonts w:ascii="Times New Roman" w:hAnsi="Times New Roman" w:cs="Times New Roman"/>
          <w:color w:val="222222"/>
          <w:lang w:val="en"/>
        </w:rPr>
        <w:t>:</w:t>
      </w:r>
    </w:p>
    <w:p w:rsidR="00E40580" w:rsidRDefault="00E40580" w:rsidP="00E01244">
      <w:pPr>
        <w:spacing w:after="0"/>
        <w:ind w:firstLine="720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 xml:space="preserve">a) </w:t>
      </w:r>
      <w:proofErr w:type="gramStart"/>
      <w:r>
        <w:rPr>
          <w:rFonts w:ascii="Times New Roman" w:hAnsi="Times New Roman" w:cs="Times New Roman"/>
          <w:color w:val="222222"/>
          <w:lang w:val="en"/>
        </w:rPr>
        <w:t>each</w:t>
      </w:r>
      <w:proofErr w:type="gramEnd"/>
      <w:r>
        <w:rPr>
          <w:rFonts w:ascii="Times New Roman" w:hAnsi="Times New Roman" w:cs="Times New Roman"/>
          <w:color w:val="222222"/>
          <w:lang w:val="en"/>
        </w:rPr>
        <w:t xml:space="preserve"> seminar by the lecturer chosen and the d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epartment </w:t>
      </w:r>
      <w:r>
        <w:rPr>
          <w:rFonts w:ascii="Times New Roman" w:hAnsi="Times New Roman" w:cs="Times New Roman"/>
          <w:color w:val="222222"/>
          <w:lang w:val="en"/>
        </w:rPr>
        <w:t xml:space="preserve">validated </w:t>
      </w:r>
      <w:r w:rsidRPr="00E40580">
        <w:rPr>
          <w:rFonts w:ascii="Times New Roman" w:hAnsi="Times New Roman" w:cs="Times New Roman"/>
          <w:color w:val="222222"/>
          <w:lang w:val="en"/>
        </w:rPr>
        <w:t>methodology</w:t>
      </w:r>
      <w:r w:rsidR="00D210AE">
        <w:rPr>
          <w:rFonts w:ascii="Times New Roman" w:hAnsi="Times New Roman" w:cs="Times New Roman"/>
          <w:color w:val="222222"/>
          <w:lang w:val="en"/>
        </w:rPr>
        <w:t xml:space="preserve"> (test and/or open questions)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 </w:t>
      </w:r>
    </w:p>
    <w:p w:rsidR="00E40580" w:rsidRDefault="00911672" w:rsidP="00E01244">
      <w:pPr>
        <w:spacing w:after="0"/>
        <w:ind w:firstLine="720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 xml:space="preserve">b) </w:t>
      </w:r>
      <w:proofErr w:type="gramStart"/>
      <w:r>
        <w:rPr>
          <w:rFonts w:ascii="Times New Roman" w:hAnsi="Times New Roman" w:cs="Times New Roman"/>
          <w:color w:val="222222"/>
          <w:lang w:val="en"/>
        </w:rPr>
        <w:t>four</w:t>
      </w:r>
      <w:proofErr w:type="gramEnd"/>
      <w:r w:rsidR="00E40580">
        <w:rPr>
          <w:rFonts w:ascii="Times New Roman" w:hAnsi="Times New Roman" w:cs="Times New Roman"/>
          <w:color w:val="222222"/>
          <w:lang w:val="en"/>
        </w:rPr>
        <w:t xml:space="preserve"> colloquiums</w:t>
      </w:r>
      <w:r>
        <w:rPr>
          <w:rFonts w:ascii="Times New Roman" w:hAnsi="Times New Roman" w:cs="Times New Roman"/>
          <w:color w:val="222222"/>
          <w:lang w:val="en"/>
        </w:rPr>
        <w:t xml:space="preserve"> (two</w:t>
      </w:r>
      <w:r w:rsidR="00E40580">
        <w:rPr>
          <w:rFonts w:ascii="Times New Roman" w:hAnsi="Times New Roman" w:cs="Times New Roman"/>
          <w:color w:val="222222"/>
          <w:lang w:val="en"/>
        </w:rPr>
        <w:t xml:space="preserve"> in autumn</w:t>
      </w:r>
      <w:r w:rsidR="00E40580" w:rsidRPr="00E40580">
        <w:rPr>
          <w:rFonts w:ascii="Times New Roman" w:hAnsi="Times New Roman" w:cs="Times New Roman"/>
          <w:color w:val="222222"/>
          <w:lang w:val="en"/>
        </w:rPr>
        <w:t xml:space="preserve"> and </w:t>
      </w:r>
      <w:r>
        <w:rPr>
          <w:rFonts w:ascii="Times New Roman" w:hAnsi="Times New Roman" w:cs="Times New Roman"/>
          <w:color w:val="222222"/>
          <w:lang w:val="en"/>
        </w:rPr>
        <w:t>two</w:t>
      </w:r>
      <w:r w:rsidR="00E24972">
        <w:rPr>
          <w:rFonts w:ascii="Times New Roman" w:hAnsi="Times New Roman" w:cs="Times New Roman"/>
          <w:color w:val="222222"/>
          <w:lang w:val="en"/>
        </w:rPr>
        <w:t xml:space="preserve"> in </w:t>
      </w:r>
      <w:r w:rsidR="00E40580">
        <w:rPr>
          <w:rFonts w:ascii="Times New Roman" w:hAnsi="Times New Roman" w:cs="Times New Roman"/>
          <w:color w:val="222222"/>
          <w:lang w:val="en"/>
        </w:rPr>
        <w:t>s</w:t>
      </w:r>
      <w:r w:rsidR="00E40580" w:rsidRPr="00E40580">
        <w:rPr>
          <w:rFonts w:ascii="Times New Roman" w:hAnsi="Times New Roman" w:cs="Times New Roman"/>
          <w:color w:val="222222"/>
          <w:lang w:val="en"/>
        </w:rPr>
        <w:t>pring semester</w:t>
      </w:r>
      <w:r w:rsidR="00E40580">
        <w:rPr>
          <w:rFonts w:ascii="Times New Roman" w:hAnsi="Times New Roman" w:cs="Times New Roman"/>
          <w:color w:val="222222"/>
          <w:lang w:val="en"/>
        </w:rPr>
        <w:t xml:space="preserve">s) </w:t>
      </w:r>
    </w:p>
    <w:p w:rsidR="00E40580" w:rsidRDefault="00E40580" w:rsidP="00E01244">
      <w:pPr>
        <w:spacing w:after="0"/>
        <w:ind w:firstLine="720"/>
        <w:rPr>
          <w:rFonts w:ascii="Times New Roman" w:hAnsi="Times New Roman" w:cs="Times New Roman"/>
          <w:color w:val="222222"/>
          <w:lang w:val="en"/>
        </w:rPr>
      </w:pPr>
      <w:r w:rsidRPr="00E40580">
        <w:rPr>
          <w:rFonts w:ascii="Times New Roman" w:hAnsi="Times New Roman" w:cs="Times New Roman"/>
          <w:color w:val="222222"/>
          <w:lang w:val="en"/>
        </w:rPr>
        <w:t xml:space="preserve">c) </w:t>
      </w:r>
      <w:proofErr w:type="gramStart"/>
      <w:r w:rsidRPr="00E40580">
        <w:rPr>
          <w:rFonts w:ascii="Times New Roman" w:hAnsi="Times New Roman" w:cs="Times New Roman"/>
          <w:color w:val="222222"/>
          <w:lang w:val="en"/>
        </w:rPr>
        <w:t>one</w:t>
      </w:r>
      <w:proofErr w:type="gramEnd"/>
      <w:r w:rsidRPr="00E40580">
        <w:rPr>
          <w:rFonts w:ascii="Times New Roman" w:hAnsi="Times New Roman" w:cs="Times New Roman"/>
          <w:color w:val="222222"/>
          <w:lang w:val="en"/>
        </w:rPr>
        <w:t xml:space="preserve"> test (autumn semester)</w:t>
      </w:r>
    </w:p>
    <w:p w:rsidR="009A5F18" w:rsidRDefault="00E40580" w:rsidP="009A5F18">
      <w:pPr>
        <w:spacing w:after="0"/>
        <w:ind w:firstLine="720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 xml:space="preserve">d) </w:t>
      </w:r>
      <w:proofErr w:type="gramStart"/>
      <w:r w:rsidR="00E01244">
        <w:rPr>
          <w:rFonts w:ascii="Times New Roman" w:hAnsi="Times New Roman" w:cs="Times New Roman"/>
          <w:color w:val="222222"/>
          <w:lang w:val="en"/>
        </w:rPr>
        <w:t>final</w:t>
      </w:r>
      <w:proofErr w:type="gramEnd"/>
      <w:r>
        <w:rPr>
          <w:rFonts w:ascii="Times New Roman" w:hAnsi="Times New Roman" w:cs="Times New Roman"/>
          <w:color w:val="222222"/>
          <w:lang w:val="en"/>
        </w:rPr>
        <w:t xml:space="preserve"> exam</w:t>
      </w:r>
      <w:r w:rsidR="00E01244">
        <w:rPr>
          <w:rFonts w:ascii="Times New Roman" w:hAnsi="Times New Roman" w:cs="Times New Roman"/>
          <w:color w:val="222222"/>
          <w:lang w:val="en"/>
        </w:rPr>
        <w:t xml:space="preserve"> </w:t>
      </w:r>
      <w:r w:rsidRPr="00E40580">
        <w:rPr>
          <w:rFonts w:ascii="Times New Roman" w:hAnsi="Times New Roman" w:cs="Times New Roman"/>
          <w:color w:val="222222"/>
          <w:lang w:val="en"/>
        </w:rPr>
        <w:br/>
        <w:t xml:space="preserve">2. Only </w:t>
      </w:r>
      <w:r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if all seminars </w:t>
      </w:r>
      <w:r w:rsidR="00E24972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are </w:t>
      </w:r>
      <w:r w:rsidR="000918A9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>attend</w:t>
      </w:r>
      <w:r w:rsidR="00CF55FA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ed and </w:t>
      </w:r>
      <w:r w:rsidR="000918A9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knowledge </w:t>
      </w:r>
      <w:r w:rsidR="00E24972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level </w:t>
      </w:r>
      <w:r w:rsidR="000918A9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>is acceptable</w:t>
      </w:r>
      <w:r w:rsidR="00CF55FA">
        <w:rPr>
          <w:rFonts w:ascii="Times New Roman" w:hAnsi="Times New Roman" w:cs="Times New Roman"/>
          <w:color w:val="222222"/>
          <w:lang w:val="en"/>
        </w:rPr>
        <w:t xml:space="preserve"> (based on </w:t>
      </w:r>
      <w:r w:rsidR="00911672">
        <w:rPr>
          <w:rFonts w:ascii="Times New Roman" w:hAnsi="Times New Roman" w:cs="Times New Roman"/>
          <w:color w:val="222222"/>
          <w:lang w:val="en"/>
        </w:rPr>
        <w:t>assessment</w:t>
      </w:r>
      <w:r w:rsidR="00CF55FA">
        <w:rPr>
          <w:rFonts w:ascii="Times New Roman" w:hAnsi="Times New Roman" w:cs="Times New Roman"/>
          <w:color w:val="222222"/>
          <w:lang w:val="en"/>
        </w:rPr>
        <w:t xml:space="preserve"> score of each seminar</w:t>
      </w:r>
      <w:r w:rsidR="000A7439">
        <w:rPr>
          <w:rFonts w:ascii="Times New Roman" w:hAnsi="Times New Roman" w:cs="Times New Roman"/>
          <w:color w:val="222222"/>
          <w:lang w:val="en"/>
        </w:rPr>
        <w:t>)</w:t>
      </w:r>
      <w:r w:rsidR="00E24972">
        <w:rPr>
          <w:rFonts w:ascii="Times New Roman" w:hAnsi="Times New Roman" w:cs="Times New Roman"/>
          <w:color w:val="222222"/>
          <w:lang w:val="en"/>
        </w:rPr>
        <w:t>,</w:t>
      </w:r>
      <w:r w:rsidR="000A7439">
        <w:rPr>
          <w:rFonts w:ascii="Times New Roman" w:hAnsi="Times New Roman" w:cs="Times New Roman"/>
          <w:color w:val="222222"/>
          <w:lang w:val="en"/>
        </w:rPr>
        <w:t xml:space="preserve"> </w:t>
      </w:r>
      <w:r w:rsidR="008B4E36">
        <w:rPr>
          <w:rFonts w:ascii="Times New Roman" w:hAnsi="Times New Roman" w:cs="Times New Roman"/>
          <w:color w:val="222222"/>
          <w:lang w:val="en"/>
        </w:rPr>
        <w:t xml:space="preserve">student is </w:t>
      </w:r>
      <w:r w:rsidR="008B4E36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>eligible to take</w:t>
      </w:r>
      <w:r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 the colloquium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. </w:t>
      </w:r>
      <w:r w:rsidR="00C25B75">
        <w:rPr>
          <w:rFonts w:ascii="Times New Roman" w:hAnsi="Times New Roman" w:cs="Times New Roman"/>
          <w:color w:val="222222"/>
          <w:lang w:val="en"/>
        </w:rPr>
        <w:t xml:space="preserve">If </w:t>
      </w:r>
      <w:r w:rsidR="007524D1">
        <w:rPr>
          <w:rFonts w:ascii="Times New Roman" w:hAnsi="Times New Roman" w:cs="Times New Roman"/>
          <w:color w:val="222222"/>
          <w:lang w:val="en"/>
        </w:rPr>
        <w:t>student do</w:t>
      </w:r>
      <w:r w:rsidR="00C25B75">
        <w:rPr>
          <w:rFonts w:ascii="Times New Roman" w:hAnsi="Times New Roman" w:cs="Times New Roman"/>
          <w:color w:val="222222"/>
          <w:lang w:val="en"/>
        </w:rPr>
        <w:t>es</w:t>
      </w:r>
      <w:r w:rsidR="007524D1">
        <w:rPr>
          <w:rFonts w:ascii="Times New Roman" w:hAnsi="Times New Roman" w:cs="Times New Roman"/>
          <w:color w:val="222222"/>
          <w:lang w:val="en"/>
        </w:rPr>
        <w:t>n’t pass or do</w:t>
      </w:r>
      <w:r w:rsidR="00C25B75">
        <w:rPr>
          <w:rFonts w:ascii="Times New Roman" w:hAnsi="Times New Roman" w:cs="Times New Roman"/>
          <w:color w:val="222222"/>
          <w:lang w:val="en"/>
        </w:rPr>
        <w:t>es</w:t>
      </w:r>
      <w:r w:rsidR="007524D1">
        <w:rPr>
          <w:rFonts w:ascii="Times New Roman" w:hAnsi="Times New Roman" w:cs="Times New Roman"/>
          <w:color w:val="222222"/>
          <w:lang w:val="en"/>
        </w:rPr>
        <w:t>n’t attend the colloquium</w:t>
      </w:r>
      <w:r w:rsidR="00CF55FA">
        <w:rPr>
          <w:rFonts w:ascii="Times New Roman" w:hAnsi="Times New Roman" w:cs="Times New Roman"/>
          <w:color w:val="222222"/>
          <w:lang w:val="en"/>
        </w:rPr>
        <w:t xml:space="preserve"> duo serious reason</w:t>
      </w:r>
      <w:r w:rsidR="007524D1">
        <w:rPr>
          <w:rFonts w:ascii="Times New Roman" w:hAnsi="Times New Roman" w:cs="Times New Roman"/>
          <w:color w:val="222222"/>
          <w:lang w:val="en"/>
        </w:rPr>
        <w:t>s</w:t>
      </w:r>
      <w:r w:rsidR="00CF55FA">
        <w:rPr>
          <w:rFonts w:ascii="Times New Roman" w:hAnsi="Times New Roman" w:cs="Times New Roman"/>
          <w:color w:val="222222"/>
          <w:lang w:val="en"/>
        </w:rPr>
        <w:t xml:space="preserve"> (ex. disease)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, </w:t>
      </w:r>
      <w:r w:rsidR="00C25B75">
        <w:rPr>
          <w:rFonts w:ascii="Times New Roman" w:hAnsi="Times New Roman" w:cs="Times New Roman"/>
          <w:color w:val="222222"/>
          <w:lang w:val="en"/>
        </w:rPr>
        <w:t>it</w:t>
      </w:r>
      <w:r w:rsidR="00CF55FA">
        <w:rPr>
          <w:rFonts w:ascii="Times New Roman" w:hAnsi="Times New Roman" w:cs="Times New Roman"/>
          <w:color w:val="222222"/>
          <w:lang w:val="en"/>
        </w:rPr>
        <w:t xml:space="preserve"> can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 </w:t>
      </w:r>
      <w:r w:rsidR="00C25B75">
        <w:rPr>
          <w:rFonts w:ascii="Times New Roman" w:hAnsi="Times New Roman" w:cs="Times New Roman"/>
          <w:color w:val="222222"/>
          <w:lang w:val="en"/>
        </w:rPr>
        <w:t xml:space="preserve">be </w:t>
      </w:r>
      <w:r w:rsidRPr="00E40580">
        <w:rPr>
          <w:rFonts w:ascii="Times New Roman" w:hAnsi="Times New Roman" w:cs="Times New Roman"/>
          <w:color w:val="222222"/>
          <w:lang w:val="en"/>
        </w:rPr>
        <w:t>retake</w:t>
      </w:r>
      <w:r w:rsidR="00C25B75">
        <w:rPr>
          <w:rFonts w:ascii="Times New Roman" w:hAnsi="Times New Roman" w:cs="Times New Roman"/>
          <w:color w:val="222222"/>
          <w:lang w:val="en"/>
        </w:rPr>
        <w:t>n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 once</w:t>
      </w:r>
      <w:r w:rsidR="008B4E36">
        <w:rPr>
          <w:rFonts w:ascii="Times New Roman" w:hAnsi="Times New Roman" w:cs="Times New Roman"/>
          <w:color w:val="222222"/>
          <w:lang w:val="en"/>
        </w:rPr>
        <w:t xml:space="preserve"> during the semester (written</w:t>
      </w:r>
      <w:r w:rsidR="00E24972">
        <w:rPr>
          <w:rFonts w:ascii="Times New Roman" w:hAnsi="Times New Roman" w:cs="Times New Roman"/>
          <w:color w:val="222222"/>
          <w:lang w:val="en"/>
        </w:rPr>
        <w:t>). Overall</w:t>
      </w:r>
      <w:r w:rsidR="0086178E">
        <w:rPr>
          <w:rFonts w:ascii="Times New Roman" w:hAnsi="Times New Roman" w:cs="Times New Roman"/>
          <w:color w:val="222222"/>
          <w:lang w:val="en"/>
        </w:rPr>
        <w:t xml:space="preserve"> </w:t>
      </w:r>
      <w:r w:rsidR="00E24972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colloquium and test can be retaken </w:t>
      </w:r>
      <w:r w:rsidR="0086178E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>three times</w:t>
      </w:r>
      <w:r w:rsidR="0086178E">
        <w:rPr>
          <w:rFonts w:ascii="Times New Roman" w:hAnsi="Times New Roman" w:cs="Times New Roman"/>
          <w:color w:val="222222"/>
          <w:lang w:val="en"/>
        </w:rPr>
        <w:t xml:space="preserve">. </w:t>
      </w:r>
      <w:r w:rsidR="007524D1">
        <w:rPr>
          <w:rFonts w:ascii="Times New Roman" w:hAnsi="Times New Roman" w:cs="Times New Roman"/>
          <w:color w:val="222222"/>
          <w:lang w:val="en"/>
        </w:rPr>
        <w:t>If student retakes the colloquium</w:t>
      </w:r>
      <w:r w:rsidR="0086178E">
        <w:rPr>
          <w:rFonts w:ascii="Times New Roman" w:hAnsi="Times New Roman" w:cs="Times New Roman"/>
          <w:color w:val="222222"/>
          <w:lang w:val="en"/>
        </w:rPr>
        <w:t xml:space="preserve"> or test</w:t>
      </w:r>
      <w:r w:rsidR="007524D1">
        <w:rPr>
          <w:rFonts w:ascii="Times New Roman" w:hAnsi="Times New Roman" w:cs="Times New Roman"/>
          <w:color w:val="222222"/>
          <w:lang w:val="en"/>
        </w:rPr>
        <w:t xml:space="preserve"> a third time,</w:t>
      </w:r>
      <w:r w:rsidR="00C25B75">
        <w:rPr>
          <w:rFonts w:ascii="Times New Roman" w:hAnsi="Times New Roman" w:cs="Times New Roman"/>
          <w:color w:val="222222"/>
          <w:lang w:val="en"/>
        </w:rPr>
        <w:t xml:space="preserve"> </w:t>
      </w:r>
      <w:r w:rsidR="007524D1">
        <w:rPr>
          <w:rFonts w:ascii="Times New Roman" w:hAnsi="Times New Roman" w:cs="Times New Roman"/>
          <w:color w:val="222222"/>
          <w:lang w:val="en"/>
        </w:rPr>
        <w:t xml:space="preserve">assessment </w:t>
      </w:r>
      <w:r w:rsidR="007524D1" w:rsidRPr="00E40580">
        <w:rPr>
          <w:rFonts w:ascii="Times New Roman" w:hAnsi="Times New Roman" w:cs="Times New Roman"/>
          <w:color w:val="222222"/>
          <w:lang w:val="en"/>
        </w:rPr>
        <w:t>will</w:t>
      </w:r>
      <w:r w:rsidR="007524D1">
        <w:rPr>
          <w:rFonts w:ascii="Times New Roman" w:hAnsi="Times New Roman" w:cs="Times New Roman"/>
          <w:color w:val="222222"/>
          <w:lang w:val="en"/>
        </w:rPr>
        <w:t xml:space="preserve"> be</w:t>
      </w:r>
      <w:r w:rsidR="00C25B75">
        <w:rPr>
          <w:rFonts w:ascii="Times New Roman" w:hAnsi="Times New Roman" w:cs="Times New Roman"/>
          <w:color w:val="222222"/>
          <w:lang w:val="en"/>
        </w:rPr>
        <w:t xml:space="preserve"> oral</w:t>
      </w:r>
      <w:r w:rsidR="0086178E">
        <w:rPr>
          <w:rFonts w:ascii="Times New Roman" w:hAnsi="Times New Roman" w:cs="Times New Roman"/>
          <w:color w:val="222222"/>
          <w:lang w:val="en"/>
        </w:rPr>
        <w:t xml:space="preserve"> </w:t>
      </w:r>
      <w:r w:rsidR="00911672">
        <w:rPr>
          <w:rFonts w:ascii="Times New Roman" w:hAnsi="Times New Roman" w:cs="Times New Roman"/>
          <w:color w:val="222222"/>
          <w:lang w:val="en"/>
        </w:rPr>
        <w:t>and</w:t>
      </w:r>
      <w:r w:rsidR="00D14E2D">
        <w:rPr>
          <w:rFonts w:ascii="Times New Roman" w:hAnsi="Times New Roman" w:cs="Times New Roman"/>
          <w:color w:val="222222"/>
          <w:lang w:val="en"/>
        </w:rPr>
        <w:t>/or</w:t>
      </w:r>
      <w:r w:rsidR="00911672">
        <w:rPr>
          <w:rFonts w:ascii="Times New Roman" w:hAnsi="Times New Roman" w:cs="Times New Roman"/>
          <w:color w:val="222222"/>
          <w:lang w:val="en"/>
        </w:rPr>
        <w:t xml:space="preserve"> </w:t>
      </w:r>
      <w:r w:rsidR="0086178E">
        <w:rPr>
          <w:rFonts w:ascii="Times New Roman" w:hAnsi="Times New Roman" w:cs="Times New Roman"/>
          <w:color w:val="222222"/>
          <w:lang w:val="en"/>
        </w:rPr>
        <w:t>with commission</w:t>
      </w:r>
      <w:r w:rsidR="007524D1">
        <w:rPr>
          <w:rFonts w:ascii="Times New Roman" w:hAnsi="Times New Roman" w:cs="Times New Roman"/>
          <w:color w:val="222222"/>
          <w:lang w:val="en"/>
        </w:rPr>
        <w:t>.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 </w:t>
      </w:r>
      <w:r w:rsidRPr="00E40580">
        <w:rPr>
          <w:rFonts w:ascii="Times New Roman" w:hAnsi="Times New Roman" w:cs="Times New Roman"/>
          <w:color w:val="222222"/>
          <w:lang w:val="en"/>
        </w:rPr>
        <w:br/>
        <w:t xml:space="preserve">3. At the end of the autumn semester </w:t>
      </w:r>
      <w:r w:rsidR="00937AFA">
        <w:rPr>
          <w:rFonts w:ascii="Times New Roman" w:hAnsi="Times New Roman" w:cs="Times New Roman"/>
          <w:color w:val="222222"/>
          <w:lang w:val="en"/>
        </w:rPr>
        <w:t>stu</w:t>
      </w:r>
      <w:r w:rsidR="00F64925">
        <w:rPr>
          <w:rFonts w:ascii="Times New Roman" w:hAnsi="Times New Roman" w:cs="Times New Roman"/>
          <w:color w:val="222222"/>
          <w:lang w:val="en"/>
        </w:rPr>
        <w:t>dent receive</w:t>
      </w:r>
      <w:r w:rsidR="00E01244">
        <w:rPr>
          <w:rFonts w:ascii="Times New Roman" w:hAnsi="Times New Roman" w:cs="Times New Roman"/>
          <w:color w:val="222222"/>
          <w:lang w:val="en"/>
        </w:rPr>
        <w:t>s</w:t>
      </w:r>
      <w:r w:rsidR="00F64925">
        <w:rPr>
          <w:rFonts w:ascii="Times New Roman" w:hAnsi="Times New Roman" w:cs="Times New Roman"/>
          <w:color w:val="222222"/>
          <w:lang w:val="en"/>
        </w:rPr>
        <w:t xml:space="preserve"> a credit</w:t>
      </w:r>
      <w:r w:rsidR="00937AFA">
        <w:rPr>
          <w:rFonts w:ascii="Times New Roman" w:hAnsi="Times New Roman" w:cs="Times New Roman"/>
          <w:color w:val="222222"/>
          <w:lang w:val="en"/>
        </w:rPr>
        <w:t xml:space="preserve"> if both colloquiums and test are passed.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 </w:t>
      </w:r>
      <w:r w:rsidR="00937AFA">
        <w:rPr>
          <w:rFonts w:ascii="Times New Roman" w:hAnsi="Times New Roman" w:cs="Times New Roman"/>
          <w:color w:val="222222"/>
          <w:lang w:val="en"/>
        </w:rPr>
        <w:t xml:space="preserve">If student </w:t>
      </w:r>
      <w:r w:rsidR="00937AFA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>does not get credit, pharmacology studies can’t be continued</w:t>
      </w:r>
      <w:r w:rsidR="00937AFA">
        <w:rPr>
          <w:rFonts w:ascii="Times New Roman" w:hAnsi="Times New Roman" w:cs="Times New Roman"/>
          <w:color w:val="222222"/>
          <w:lang w:val="en"/>
        </w:rPr>
        <w:t>.</w:t>
      </w:r>
      <w:r w:rsidR="00937AFA" w:rsidRPr="00E40580">
        <w:rPr>
          <w:rFonts w:ascii="Times New Roman" w:hAnsi="Times New Roman" w:cs="Times New Roman"/>
          <w:color w:val="222222"/>
          <w:lang w:val="en"/>
        </w:rPr>
        <w:t xml:space="preserve"> </w:t>
      </w:r>
      <w:r w:rsidR="00D210AE">
        <w:rPr>
          <w:rFonts w:ascii="Times New Roman" w:hAnsi="Times New Roman" w:cs="Times New Roman"/>
          <w:color w:val="222222"/>
          <w:lang w:val="en"/>
        </w:rPr>
        <w:t xml:space="preserve">The test format could be chosen as similar to colloquium format (test part) or to seminar knowledge evaluation format. </w:t>
      </w:r>
      <w:r w:rsidR="0086178E">
        <w:rPr>
          <w:rFonts w:ascii="Times New Roman" w:hAnsi="Times New Roman" w:cs="Times New Roman"/>
          <w:color w:val="222222"/>
          <w:lang w:val="en"/>
        </w:rPr>
        <w:br/>
        <w:t>4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. </w:t>
      </w:r>
      <w:r w:rsidR="00E01244">
        <w:rPr>
          <w:rFonts w:ascii="Times New Roman" w:hAnsi="Times New Roman" w:cs="Times New Roman"/>
          <w:color w:val="222222"/>
          <w:lang w:val="en"/>
        </w:rPr>
        <w:t xml:space="preserve">Colloquiums and final exam </w:t>
      </w:r>
      <w:r w:rsidR="009C1EE3">
        <w:rPr>
          <w:rFonts w:ascii="Times New Roman" w:hAnsi="Times New Roman" w:cs="Times New Roman"/>
          <w:color w:val="222222"/>
          <w:lang w:val="en"/>
        </w:rPr>
        <w:t>consist of two types of tasks: tests and open questions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. The ratio </w:t>
      </w:r>
      <w:r w:rsidR="0086178E">
        <w:rPr>
          <w:rFonts w:ascii="Times New Roman" w:hAnsi="Times New Roman" w:cs="Times New Roman"/>
          <w:color w:val="222222"/>
          <w:lang w:val="en"/>
        </w:rPr>
        <w:t xml:space="preserve">of these types 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can vary. </w:t>
      </w:r>
      <w:r w:rsidR="0086178E">
        <w:rPr>
          <w:rFonts w:ascii="Times New Roman" w:hAnsi="Times New Roman" w:cs="Times New Roman"/>
          <w:color w:val="222222"/>
          <w:lang w:val="en"/>
        </w:rPr>
        <w:t xml:space="preserve">Assessment criteria will be informed before each colloquium and exam. </w:t>
      </w:r>
      <w:r w:rsidR="0086178E">
        <w:rPr>
          <w:rFonts w:ascii="Times New Roman" w:hAnsi="Times New Roman" w:cs="Times New Roman"/>
          <w:color w:val="222222"/>
          <w:lang w:val="en"/>
        </w:rPr>
        <w:br/>
        <w:t>5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. </w:t>
      </w:r>
      <w:r w:rsidR="009A5F18">
        <w:rPr>
          <w:rFonts w:ascii="Times New Roman" w:hAnsi="Times New Roman" w:cs="Times New Roman"/>
          <w:color w:val="222222"/>
          <w:lang w:val="en"/>
        </w:rPr>
        <w:t xml:space="preserve">Student is </w:t>
      </w:r>
      <w:r w:rsidR="009A5F18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eligible to take the final exam, if </w:t>
      </w:r>
      <w:r w:rsidR="0086178E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all seminars </w:t>
      </w:r>
      <w:r w:rsidR="009A5F18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 xml:space="preserve">are </w:t>
      </w:r>
      <w:r w:rsidR="0086178E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>atten</w:t>
      </w:r>
      <w:r w:rsidR="009A5F18" w:rsidRPr="00CF276C">
        <w:rPr>
          <w:rFonts w:ascii="Times New Roman" w:hAnsi="Times New Roman" w:cs="Times New Roman"/>
          <w:b/>
          <w:color w:val="222222"/>
          <w:u w:val="single"/>
          <w:lang w:val="en"/>
        </w:rPr>
        <w:t>ded, colloquiums and test are passed</w:t>
      </w:r>
      <w:r w:rsidR="009A5F18">
        <w:rPr>
          <w:rFonts w:ascii="Times New Roman" w:hAnsi="Times New Roman" w:cs="Times New Roman"/>
          <w:color w:val="222222"/>
          <w:lang w:val="en"/>
        </w:rPr>
        <w:t>.</w:t>
      </w:r>
    </w:p>
    <w:p w:rsidR="009A5F18" w:rsidRDefault="009A5F18" w:rsidP="00911672">
      <w:pPr>
        <w:spacing w:after="0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>6. Passing score</w:t>
      </w:r>
      <w:r w:rsidR="00911672">
        <w:rPr>
          <w:rFonts w:ascii="Times New Roman" w:hAnsi="Times New Roman" w:cs="Times New Roman"/>
          <w:color w:val="222222"/>
          <w:lang w:val="en"/>
        </w:rPr>
        <w:t xml:space="preserve"> of seminars assessment, colloquiums,</w:t>
      </w:r>
      <w:r>
        <w:rPr>
          <w:rFonts w:ascii="Times New Roman" w:hAnsi="Times New Roman" w:cs="Times New Roman"/>
          <w:color w:val="222222"/>
          <w:lang w:val="en"/>
        </w:rPr>
        <w:t xml:space="preserve"> test</w:t>
      </w:r>
      <w:r w:rsidR="00911672">
        <w:rPr>
          <w:rFonts w:ascii="Times New Roman" w:hAnsi="Times New Roman" w:cs="Times New Roman"/>
          <w:color w:val="222222"/>
          <w:lang w:val="en"/>
        </w:rPr>
        <w:t xml:space="preserve"> and exam</w:t>
      </w:r>
      <w:r>
        <w:rPr>
          <w:rFonts w:ascii="Times New Roman" w:hAnsi="Times New Roman" w:cs="Times New Roman"/>
          <w:color w:val="222222"/>
          <w:lang w:val="en"/>
        </w:rPr>
        <w:t xml:space="preserve"> is</w:t>
      </w:r>
      <w:r w:rsidRPr="00E40580">
        <w:rPr>
          <w:rFonts w:ascii="Times New Roman" w:hAnsi="Times New Roman" w:cs="Times New Roman"/>
          <w:color w:val="222222"/>
          <w:lang w:val="en"/>
        </w:rPr>
        <w:t xml:space="preserve"> not less than 5 points.</w:t>
      </w:r>
      <w:r>
        <w:rPr>
          <w:rFonts w:ascii="Times New Roman" w:hAnsi="Times New Roman" w:cs="Times New Roman"/>
          <w:color w:val="222222"/>
          <w:lang w:val="en"/>
        </w:rPr>
        <w:br/>
        <w:t>7</w:t>
      </w:r>
      <w:r w:rsidR="00E40580" w:rsidRPr="00E40580">
        <w:rPr>
          <w:rFonts w:ascii="Times New Roman" w:hAnsi="Times New Roman" w:cs="Times New Roman"/>
          <w:color w:val="222222"/>
          <w:lang w:val="en"/>
        </w:rPr>
        <w:t xml:space="preserve">. The final grade is a cumulative score, which consists of </w:t>
      </w:r>
      <w:r w:rsidR="00911672">
        <w:rPr>
          <w:rFonts w:ascii="Times New Roman" w:hAnsi="Times New Roman" w:cs="Times New Roman"/>
          <w:color w:val="222222"/>
          <w:lang w:val="en"/>
        </w:rPr>
        <w:t>assessment</w:t>
      </w:r>
      <w:r>
        <w:rPr>
          <w:rFonts w:ascii="Times New Roman" w:hAnsi="Times New Roman" w:cs="Times New Roman"/>
          <w:color w:val="222222"/>
          <w:lang w:val="en"/>
        </w:rPr>
        <w:t xml:space="preserve"> score of each seminar, colloquiums/ test score and exam score.</w:t>
      </w:r>
      <w:r w:rsidR="00911672">
        <w:rPr>
          <w:rFonts w:ascii="Times New Roman" w:hAnsi="Times New Roman" w:cs="Times New Roman"/>
          <w:color w:val="222222"/>
          <w:lang w:val="en"/>
        </w:rPr>
        <w:t xml:space="preserve"> </w:t>
      </w:r>
      <w:r>
        <w:rPr>
          <w:rFonts w:ascii="Times New Roman" w:hAnsi="Times New Roman" w:cs="Times New Roman"/>
          <w:color w:val="222222"/>
          <w:lang w:val="en"/>
        </w:rPr>
        <w:t>Cumulative grade formula:</w:t>
      </w:r>
    </w:p>
    <w:p w:rsidR="00911672" w:rsidRPr="00E24972" w:rsidRDefault="009A5F18" w:rsidP="00CF276C">
      <w:pPr>
        <w:spacing w:after="0"/>
        <w:ind w:firstLine="720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 xml:space="preserve">Seminar score 20% + colloquiums/test score 20% + final exam 60% = </w:t>
      </w:r>
      <w:r w:rsidR="00911672">
        <w:rPr>
          <w:rFonts w:ascii="Times New Roman" w:hAnsi="Times New Roman" w:cs="Times New Roman"/>
          <w:color w:val="222222"/>
          <w:lang w:val="en"/>
        </w:rPr>
        <w:t xml:space="preserve">Final grade </w:t>
      </w:r>
      <w:r>
        <w:rPr>
          <w:rFonts w:ascii="Times New Roman" w:hAnsi="Times New Roman" w:cs="Times New Roman"/>
          <w:color w:val="222222"/>
          <w:lang w:val="en"/>
        </w:rPr>
        <w:t>100%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79"/>
        <w:gridCol w:w="1415"/>
        <w:gridCol w:w="3534"/>
      </w:tblGrid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</w:tcPr>
          <w:p w:rsidR="00E24972" w:rsidRPr="00E24972" w:rsidRDefault="00911672" w:rsidP="008E67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15" w:type="dxa"/>
          </w:tcPr>
          <w:p w:rsidR="00E24972" w:rsidRPr="00E24972" w:rsidRDefault="00E24972" w:rsidP="008E679A">
            <w:pPr>
              <w:pStyle w:val="Antrat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Score</w:t>
            </w:r>
          </w:p>
        </w:tc>
        <w:tc>
          <w:tcPr>
            <w:tcW w:w="3534" w:type="dxa"/>
          </w:tcPr>
          <w:p w:rsidR="00E24972" w:rsidRPr="00E24972" w:rsidRDefault="00E24972" w:rsidP="00E24972">
            <w:pPr>
              <w:jc w:val="center"/>
              <w:rPr>
                <w:rFonts w:ascii="Times New Roman" w:hAnsi="Times New Roman"/>
                <w:bCs/>
                <w:lang w:val="lt-LT"/>
              </w:rPr>
            </w:pPr>
            <w:r>
              <w:rPr>
                <w:rFonts w:ascii="Times New Roman" w:hAnsi="Times New Roman"/>
                <w:bCs/>
                <w:lang w:val="lt-LT"/>
              </w:rPr>
              <w:t>% of correct answers</w:t>
            </w:r>
          </w:p>
        </w:tc>
      </w:tr>
      <w:tr w:rsidR="00E24972" w:rsidRPr="00F430CD" w:rsidTr="00911672">
        <w:trPr>
          <w:cantSplit/>
          <w:trHeight w:val="350"/>
          <w:jc w:val="center"/>
        </w:trPr>
        <w:tc>
          <w:tcPr>
            <w:tcW w:w="1979" w:type="dxa"/>
            <w:vMerge w:val="restart"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  <w:lang w:val="lt-LT"/>
              </w:rPr>
            </w:pPr>
          </w:p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Passed</w:t>
            </w: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sym w:font="Symbol" w:char="F0B3"/>
            </w:r>
            <w:r w:rsidRPr="00E24972">
              <w:rPr>
                <w:rFonts w:ascii="Times New Roman" w:hAnsi="Times New Roman"/>
                <w:bCs/>
              </w:rPr>
              <w:t xml:space="preserve"> 92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  <w:vMerge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82 - 91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  <w:vMerge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74 - 81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  <w:vMerge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66 - 73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  <w:vMerge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58 - 65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  <w:vMerge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50 - 57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  <w:vMerge w:val="restart"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</w:p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Not passed</w:t>
            </w: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40 - 49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  <w:vMerge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30 - 39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  <w:vMerge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20 - 29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  <w:tr w:rsidR="00E24972" w:rsidRPr="00F430CD" w:rsidTr="00911672">
        <w:trPr>
          <w:cantSplit/>
          <w:trHeight w:val="57"/>
          <w:jc w:val="center"/>
        </w:trPr>
        <w:tc>
          <w:tcPr>
            <w:tcW w:w="1979" w:type="dxa"/>
            <w:vMerge/>
          </w:tcPr>
          <w:p w:rsidR="00E24972" w:rsidRPr="00E24972" w:rsidRDefault="00E24972" w:rsidP="008E679A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 xml:space="preserve">1 </w:t>
            </w:r>
          </w:p>
        </w:tc>
        <w:tc>
          <w:tcPr>
            <w:tcW w:w="3534" w:type="dxa"/>
          </w:tcPr>
          <w:p w:rsidR="00E24972" w:rsidRPr="00E24972" w:rsidRDefault="00E24972" w:rsidP="008E679A">
            <w:pPr>
              <w:jc w:val="center"/>
              <w:rPr>
                <w:rFonts w:ascii="Times New Roman" w:hAnsi="Times New Roman"/>
                <w:bCs/>
              </w:rPr>
            </w:pPr>
            <w:r w:rsidRPr="00E24972">
              <w:rPr>
                <w:rFonts w:ascii="Times New Roman" w:hAnsi="Times New Roman"/>
                <w:bCs/>
              </w:rPr>
              <w:t>≤ 19</w:t>
            </w:r>
            <w:r w:rsidRPr="00E24972">
              <w:rPr>
                <w:rFonts w:ascii="Times New Roman" w:hAnsi="Times New Roman"/>
                <w:bCs/>
              </w:rPr>
              <w:sym w:font="Symbol" w:char="F025"/>
            </w:r>
          </w:p>
        </w:tc>
      </w:tr>
    </w:tbl>
    <w:p w:rsidR="00E24972" w:rsidRPr="00E40580" w:rsidRDefault="00E24972" w:rsidP="00CF276C">
      <w:pPr>
        <w:spacing w:after="0"/>
        <w:rPr>
          <w:rFonts w:ascii="Times New Roman" w:hAnsi="Times New Roman" w:cs="Times New Roman"/>
          <w:color w:val="222222"/>
          <w:lang w:val="en"/>
        </w:rPr>
      </w:pPr>
    </w:p>
    <w:sectPr w:rsidR="00E24972" w:rsidRPr="00E40580" w:rsidSect="00E24972">
      <w:pgSz w:w="12240" w:h="15840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80"/>
    <w:rsid w:val="000918A9"/>
    <w:rsid w:val="000A7439"/>
    <w:rsid w:val="00347D2C"/>
    <w:rsid w:val="007524D1"/>
    <w:rsid w:val="0086178E"/>
    <w:rsid w:val="008B4E36"/>
    <w:rsid w:val="00911672"/>
    <w:rsid w:val="00937AFA"/>
    <w:rsid w:val="00962EBD"/>
    <w:rsid w:val="009A5F18"/>
    <w:rsid w:val="009C1EE3"/>
    <w:rsid w:val="00C25B75"/>
    <w:rsid w:val="00CD74A9"/>
    <w:rsid w:val="00CF276C"/>
    <w:rsid w:val="00CF55FA"/>
    <w:rsid w:val="00D14E2D"/>
    <w:rsid w:val="00D210AE"/>
    <w:rsid w:val="00E01244"/>
    <w:rsid w:val="00E24972"/>
    <w:rsid w:val="00E40580"/>
    <w:rsid w:val="00E8656B"/>
    <w:rsid w:val="00F6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E249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24972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E249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24972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Armantas Gintautas</dc:creator>
  <cp:lastModifiedBy>Aušra</cp:lastModifiedBy>
  <cp:revision>2</cp:revision>
  <cp:lastPrinted>2015-08-28T07:48:00Z</cp:lastPrinted>
  <dcterms:created xsi:type="dcterms:W3CDTF">2018-08-31T05:21:00Z</dcterms:created>
  <dcterms:modified xsi:type="dcterms:W3CDTF">2018-08-31T05:21:00Z</dcterms:modified>
</cp:coreProperties>
</file>